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7184" w14:textId="4EC99284" w:rsidR="00871C34" w:rsidRPr="00794535" w:rsidRDefault="00871C34" w:rsidP="00871C34">
      <w:pPr>
        <w:pStyle w:val="Heading1"/>
        <w:rPr>
          <w:rFonts w:ascii="Arial Narrow" w:hAnsi="Arial Narrow"/>
        </w:rPr>
      </w:pPr>
      <w:r w:rsidRPr="00794535">
        <w:rPr>
          <w:rFonts w:ascii="Arial Narrow" w:hAnsi="Arial Narrow"/>
        </w:rPr>
        <w:t>PJM RTEP - 202</w:t>
      </w:r>
      <w:r w:rsidR="002E3799">
        <w:rPr>
          <w:rFonts w:ascii="Arial Narrow" w:hAnsi="Arial Narrow"/>
        </w:rPr>
        <w:t>6</w:t>
      </w:r>
      <w:r w:rsidRPr="00794535">
        <w:rPr>
          <w:rFonts w:ascii="Arial Narrow" w:hAnsi="Arial Narrow"/>
        </w:rPr>
        <w:t xml:space="preserve"> RTEP Proposal Window </w:t>
      </w:r>
      <w:r w:rsidR="00001972" w:rsidRPr="00794535">
        <w:rPr>
          <w:rFonts w:ascii="Arial Narrow" w:hAnsi="Arial Narrow"/>
        </w:rPr>
        <w:t>#</w:t>
      </w:r>
      <w:r w:rsidR="008D0336" w:rsidRPr="00794535">
        <w:rPr>
          <w:rFonts w:ascii="Arial Narrow" w:hAnsi="Arial Narrow"/>
        </w:rPr>
        <w:t>1</w:t>
      </w:r>
    </w:p>
    <w:p w14:paraId="53EAB276" w14:textId="77777777" w:rsidR="00871C34" w:rsidRPr="00794535" w:rsidRDefault="00871C34" w:rsidP="00871C34">
      <w:pPr>
        <w:rPr>
          <w:rFonts w:ascii="Arial Narrow" w:hAnsi="Arial Narrow"/>
        </w:rPr>
      </w:pPr>
      <w:r w:rsidRPr="00794535">
        <w:rPr>
          <w:rFonts w:ascii="Arial Narrow" w:hAnsi="Arial Narrow"/>
        </w:rPr>
        <w:t>PROBLEM STATEMENT &amp; REQUIREMENTS</w:t>
      </w:r>
    </w:p>
    <w:p w14:paraId="5AF644AA" w14:textId="6F170024" w:rsidR="000A417F" w:rsidRPr="00794535" w:rsidRDefault="00001972" w:rsidP="00F703F8">
      <w:pPr>
        <w:pStyle w:val="Heading2"/>
        <w:rPr>
          <w:rFonts w:ascii="Arial Narrow" w:hAnsi="Arial Narrow"/>
        </w:rPr>
      </w:pPr>
      <w:r w:rsidRPr="00794535">
        <w:rPr>
          <w:rFonts w:ascii="Arial Narrow" w:hAnsi="Arial Narrow"/>
        </w:rPr>
        <w:t xml:space="preserve">Document Scope: </w:t>
      </w:r>
      <w:r w:rsidR="00AF557F" w:rsidRPr="00794535">
        <w:rPr>
          <w:rFonts w:ascii="Arial Narrow" w:hAnsi="Arial Narrow"/>
        </w:rPr>
        <w:t>Violations in 20</w:t>
      </w:r>
      <w:r w:rsidR="00326984">
        <w:rPr>
          <w:rFonts w:ascii="Arial Narrow" w:hAnsi="Arial Narrow"/>
        </w:rPr>
        <w:t>3</w:t>
      </w:r>
      <w:r w:rsidR="002E3799">
        <w:rPr>
          <w:rFonts w:ascii="Arial Narrow" w:hAnsi="Arial Narrow"/>
        </w:rPr>
        <w:t>1</w:t>
      </w:r>
      <w:r w:rsidR="00AF557F" w:rsidRPr="00794535">
        <w:rPr>
          <w:rFonts w:ascii="Arial Narrow" w:hAnsi="Arial Narrow"/>
        </w:rPr>
        <w:t xml:space="preserve"> Summer/Winter/Light Load reliability analysis</w:t>
      </w:r>
      <w:r w:rsidR="001313C5" w:rsidRPr="00794535">
        <w:rPr>
          <w:rFonts w:ascii="Arial Narrow" w:hAnsi="Arial Narrow"/>
        </w:rPr>
        <w:t>;</w:t>
      </w:r>
      <w:r w:rsidR="00156C25">
        <w:rPr>
          <w:rFonts w:ascii="Arial Narrow" w:hAnsi="Arial Narrow"/>
        </w:rPr>
        <w:t xml:space="preserve"> 2034 Summer/Winter/Light Load Reliability Analysis;</w:t>
      </w:r>
      <w:r w:rsidR="001313C5" w:rsidRPr="00794535">
        <w:rPr>
          <w:rFonts w:ascii="Arial Narrow" w:hAnsi="Arial Narrow"/>
        </w:rPr>
        <w:t xml:space="preserve"> 20</w:t>
      </w:r>
      <w:r w:rsidR="00326984">
        <w:rPr>
          <w:rFonts w:ascii="Arial Narrow" w:hAnsi="Arial Narrow"/>
        </w:rPr>
        <w:t>3</w:t>
      </w:r>
      <w:r w:rsidR="002E3799">
        <w:rPr>
          <w:rFonts w:ascii="Arial Narrow" w:hAnsi="Arial Narrow"/>
        </w:rPr>
        <w:t>1</w:t>
      </w:r>
      <w:r w:rsidR="001313C5" w:rsidRPr="00794535">
        <w:rPr>
          <w:rFonts w:ascii="Arial Narrow" w:hAnsi="Arial Narrow"/>
        </w:rPr>
        <w:t xml:space="preserve"> TO FERC 715 Analysis; 20</w:t>
      </w:r>
      <w:r w:rsidR="00326984">
        <w:rPr>
          <w:rFonts w:ascii="Arial Narrow" w:hAnsi="Arial Narrow"/>
        </w:rPr>
        <w:t>3</w:t>
      </w:r>
      <w:r w:rsidR="002E3799">
        <w:rPr>
          <w:rFonts w:ascii="Arial Narrow" w:hAnsi="Arial Narrow"/>
        </w:rPr>
        <w:t>1</w:t>
      </w:r>
      <w:r w:rsidR="001313C5" w:rsidRPr="00794535">
        <w:rPr>
          <w:rFonts w:ascii="Arial Narrow" w:hAnsi="Arial Narrow"/>
        </w:rPr>
        <w:t xml:space="preserve"> Short Circuit Analysis</w:t>
      </w:r>
      <w:r w:rsidR="00E101C5">
        <w:rPr>
          <w:rFonts w:ascii="Arial Narrow" w:hAnsi="Arial Narrow"/>
        </w:rPr>
        <w:t>.</w:t>
      </w:r>
      <w:r w:rsidR="003A7E88">
        <w:rPr>
          <w:rFonts w:ascii="Arial Narrow" w:hAnsi="Arial Narrow"/>
        </w:rPr>
        <w:t xml:space="preserve"> </w:t>
      </w:r>
    </w:p>
    <w:p w14:paraId="7812EDE6" w14:textId="564EFD96" w:rsidR="00001972" w:rsidRPr="00794535" w:rsidRDefault="00001972" w:rsidP="009C7ECD">
      <w:pPr>
        <w:pStyle w:val="Heading1"/>
        <w:rPr>
          <w:rFonts w:ascii="Arial Narrow" w:hAnsi="Arial Narrow"/>
        </w:rPr>
      </w:pPr>
      <w:r w:rsidRPr="00794535">
        <w:rPr>
          <w:rFonts w:ascii="Arial Narrow" w:hAnsi="Arial Narrow"/>
        </w:rPr>
        <w:t>202</w:t>
      </w:r>
      <w:r w:rsidR="00D509A2">
        <w:rPr>
          <w:rFonts w:ascii="Arial Narrow" w:hAnsi="Arial Narrow"/>
        </w:rPr>
        <w:t>6</w:t>
      </w:r>
      <w:r w:rsidR="00764966" w:rsidRPr="00794535">
        <w:rPr>
          <w:rFonts w:ascii="Arial Narrow" w:hAnsi="Arial Narrow"/>
        </w:rPr>
        <w:t xml:space="preserve"> RTEP Proposal Window #</w:t>
      </w:r>
      <w:r w:rsidR="008D0336" w:rsidRPr="00794535">
        <w:rPr>
          <w:rFonts w:ascii="Arial Narrow" w:hAnsi="Arial Narrow"/>
        </w:rPr>
        <w:t>1</w:t>
      </w:r>
    </w:p>
    <w:p w14:paraId="093D97A7" w14:textId="77777777" w:rsidR="00001972" w:rsidRPr="00794535" w:rsidRDefault="00001972" w:rsidP="009C7ECD">
      <w:pPr>
        <w:pStyle w:val="Heading3"/>
        <w:rPr>
          <w:rFonts w:ascii="Arial Narrow" w:hAnsi="Arial Narrow"/>
        </w:rPr>
      </w:pPr>
      <w:r w:rsidRPr="00794535">
        <w:rPr>
          <w:rFonts w:ascii="Arial Narrow" w:hAnsi="Arial Narrow"/>
        </w:rPr>
        <w:t>Purpose of Proposal Window</w:t>
      </w:r>
    </w:p>
    <w:p w14:paraId="1AEFA854" w14:textId="276B22EC" w:rsidR="00001972" w:rsidRDefault="00001972" w:rsidP="00001972">
      <w:pPr>
        <w:rPr>
          <w:rFonts w:ascii="Arial Narrow" w:hAnsi="Arial Narrow"/>
        </w:rPr>
      </w:pPr>
      <w:r w:rsidRPr="00794535">
        <w:rPr>
          <w:rFonts w:ascii="Arial Narrow" w:hAnsi="Arial Narrow"/>
        </w:rPr>
        <w:t>PJM seeks technical solutions, also called proposals, to resolve potential reliability criteria violations on facilities identified below in accordance with all applicable planning criteria (PJM, NERC, SERC, RF, and Local Transmission Owner criteria).</w:t>
      </w:r>
      <w:r w:rsidR="00032DA8" w:rsidRPr="00794535">
        <w:rPr>
          <w:rFonts w:ascii="Arial Narrow" w:hAnsi="Arial Narrow"/>
        </w:rPr>
        <w:t xml:space="preserve"> </w:t>
      </w:r>
    </w:p>
    <w:p w14:paraId="1FD9CA08" w14:textId="77777777" w:rsidR="00156C25" w:rsidRDefault="00156C25" w:rsidP="00001972">
      <w:pPr>
        <w:rPr>
          <w:rFonts w:ascii="Arial Narrow" w:hAnsi="Arial Narrow"/>
        </w:rPr>
      </w:pPr>
    </w:p>
    <w:p w14:paraId="3C9A59B4" w14:textId="0B07E363" w:rsidR="00156C25" w:rsidRDefault="00156C25" w:rsidP="00001972">
      <w:pPr>
        <w:rPr>
          <w:rFonts w:ascii="Arial Narrow" w:hAnsi="Arial Narrow"/>
        </w:rPr>
      </w:pPr>
      <w:r>
        <w:rPr>
          <w:rFonts w:ascii="Arial Narrow" w:hAnsi="Arial Narrow"/>
        </w:rPr>
        <w:t xml:space="preserve">The 2026 RTEP </w:t>
      </w:r>
      <w:r w:rsidR="004E2357">
        <w:rPr>
          <w:rFonts w:ascii="Arial Narrow" w:hAnsi="Arial Narrow"/>
        </w:rPr>
        <w:t xml:space="preserve">competitive process window </w:t>
      </w:r>
      <w:r w:rsidR="00447FC6">
        <w:rPr>
          <w:rFonts w:ascii="Arial Narrow" w:hAnsi="Arial Narrow"/>
        </w:rPr>
        <w:t xml:space="preserve">No. </w:t>
      </w:r>
      <w:r w:rsidR="004E2357">
        <w:rPr>
          <w:rFonts w:ascii="Arial Narrow" w:hAnsi="Arial Narrow"/>
        </w:rPr>
        <w:t xml:space="preserve">1 </w:t>
      </w:r>
      <w:r>
        <w:rPr>
          <w:rFonts w:ascii="Arial Narrow" w:hAnsi="Arial Narrow"/>
        </w:rPr>
        <w:t>focuses on addressing the near-term</w:t>
      </w:r>
      <w:r w:rsidR="001B4CE6">
        <w:rPr>
          <w:rFonts w:ascii="Arial Narrow" w:hAnsi="Arial Narrow"/>
        </w:rPr>
        <w:t xml:space="preserve"> reliability</w:t>
      </w:r>
      <w:r>
        <w:rPr>
          <w:rFonts w:ascii="Arial Narrow" w:hAnsi="Arial Narrow"/>
        </w:rPr>
        <w:t xml:space="preserve"> needs of the PJM interconnection </w:t>
      </w:r>
      <w:r w:rsidR="001B4CE6">
        <w:rPr>
          <w:rFonts w:ascii="Arial Narrow" w:hAnsi="Arial Narrow"/>
        </w:rPr>
        <w:t>identified through PJM’s five-year</w:t>
      </w:r>
      <w:r>
        <w:rPr>
          <w:rFonts w:ascii="Arial Narrow" w:hAnsi="Arial Narrow"/>
        </w:rPr>
        <w:t xml:space="preserve"> planning analys</w:t>
      </w:r>
      <w:r w:rsidR="001B4CE6">
        <w:rPr>
          <w:rFonts w:ascii="Arial Narrow" w:hAnsi="Arial Narrow"/>
        </w:rPr>
        <w:t>e</w:t>
      </w:r>
      <w:r>
        <w:rPr>
          <w:rFonts w:ascii="Arial Narrow" w:hAnsi="Arial Narrow"/>
        </w:rPr>
        <w:t xml:space="preserve">s </w:t>
      </w:r>
      <w:r w:rsidR="001B4CE6">
        <w:rPr>
          <w:rFonts w:ascii="Arial Narrow" w:hAnsi="Arial Narrow"/>
        </w:rPr>
        <w:t xml:space="preserve">as </w:t>
      </w:r>
      <w:r>
        <w:rPr>
          <w:rFonts w:ascii="Arial Narrow" w:hAnsi="Arial Narrow"/>
        </w:rPr>
        <w:t xml:space="preserve">summarized by the </w:t>
      </w:r>
      <w:r w:rsidR="001B4CE6">
        <w:rPr>
          <w:rFonts w:ascii="Arial Narrow" w:hAnsi="Arial Narrow"/>
        </w:rPr>
        <w:t xml:space="preserve">planning criteria </w:t>
      </w:r>
      <w:r w:rsidR="004E2357">
        <w:rPr>
          <w:rFonts w:ascii="Arial Narrow" w:hAnsi="Arial Narrow"/>
        </w:rPr>
        <w:t xml:space="preserve">listed </w:t>
      </w:r>
      <w:r>
        <w:rPr>
          <w:rFonts w:ascii="Arial Narrow" w:hAnsi="Arial Narrow"/>
        </w:rPr>
        <w:t>below. PJM also seeks right-sized solutions</w:t>
      </w:r>
      <w:r w:rsidR="001B4CE6">
        <w:rPr>
          <w:rFonts w:ascii="Arial Narrow" w:hAnsi="Arial Narrow"/>
        </w:rPr>
        <w:t xml:space="preserve"> that resolve the identified near-term (2031) reliability needs, while taking into consideration system conditions reflected in</w:t>
      </w:r>
      <w:r>
        <w:rPr>
          <w:rFonts w:ascii="Arial Narrow" w:hAnsi="Arial Narrow"/>
        </w:rPr>
        <w:t xml:space="preserve"> the 2034 planning models for the Northwestern region of the interconnection, specifically the ComEd zone and its regional bulk transfer paths with its neighboring zones. PJM plans to further </w:t>
      </w:r>
      <w:r w:rsidR="004E2357">
        <w:rPr>
          <w:rFonts w:ascii="Arial Narrow" w:hAnsi="Arial Narrow"/>
        </w:rPr>
        <w:t>refine</w:t>
      </w:r>
      <w:r>
        <w:rPr>
          <w:rFonts w:ascii="Arial Narrow" w:hAnsi="Arial Narrow"/>
        </w:rPr>
        <w:t xml:space="preserve"> and complement the planning solutions needed for the entire PJM interconnection part of the 2027 RTEP cycle once the 2026 PJM Reliability Backstop Procurement (RBP) is concluded and announced.</w:t>
      </w:r>
    </w:p>
    <w:p w14:paraId="24460863" w14:textId="77777777" w:rsidR="00156C25" w:rsidRDefault="00156C25" w:rsidP="00001972">
      <w:pPr>
        <w:rPr>
          <w:rFonts w:ascii="Arial Narrow" w:hAnsi="Arial Narrow"/>
        </w:rPr>
      </w:pPr>
    </w:p>
    <w:p w14:paraId="77195D01" w14:textId="2A282504" w:rsidR="000E753F" w:rsidRPr="00794535" w:rsidRDefault="001B4CE6" w:rsidP="009C7ECD">
      <w:pPr>
        <w:pStyle w:val="Heading4"/>
        <w:rPr>
          <w:rFonts w:ascii="Arial Narrow" w:hAnsi="Arial Narrow"/>
        </w:rPr>
      </w:pPr>
      <w:r>
        <w:rPr>
          <w:rFonts w:ascii="Arial Narrow" w:hAnsi="Arial Narrow"/>
        </w:rPr>
        <w:t>Criteria</w:t>
      </w:r>
      <w:r w:rsidRPr="00794535">
        <w:rPr>
          <w:rFonts w:ascii="Arial Narrow" w:hAnsi="Arial Narrow"/>
        </w:rPr>
        <w:t xml:space="preserve"> </w:t>
      </w:r>
      <w:r w:rsidR="000E753F" w:rsidRPr="00794535">
        <w:rPr>
          <w:rFonts w:ascii="Arial Narrow" w:hAnsi="Arial Narrow"/>
        </w:rPr>
        <w:t>Applied by PJM for this Proposal Window</w:t>
      </w:r>
    </w:p>
    <w:p w14:paraId="2311DBF0" w14:textId="4D5311FE"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Summer Baseline Thermal and Voltage N-1 Contingency Analysis </w:t>
      </w:r>
    </w:p>
    <w:p w14:paraId="7F2F414D" w14:textId="62D6C90C"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Summer Generator Deliverability</w:t>
      </w:r>
      <w:r w:rsidR="00674864" w:rsidRPr="00934E74">
        <w:rPr>
          <w:rFonts w:ascii="Arial Narrow" w:hAnsi="Arial Narrow"/>
        </w:rPr>
        <w:t>/IPD</w:t>
      </w:r>
      <w:r w:rsidR="000E753F" w:rsidRPr="00934E74">
        <w:rPr>
          <w:rFonts w:ascii="Arial Narrow" w:hAnsi="Arial Narrow"/>
        </w:rPr>
        <w:t xml:space="preserve"> Analysis </w:t>
      </w:r>
    </w:p>
    <w:p w14:paraId="6706509F" w14:textId="266D9F80" w:rsidR="00E46756" w:rsidRPr="00934E74" w:rsidRDefault="00CF2F62" w:rsidP="00E46756">
      <w:pPr>
        <w:pStyle w:val="ListParagraph"/>
        <w:numPr>
          <w:ilvl w:val="0"/>
          <w:numId w:val="33"/>
        </w:numPr>
        <w:rPr>
          <w:rFonts w:ascii="Arial Narrow" w:hAnsi="Arial Narrow"/>
        </w:rPr>
      </w:pPr>
      <w:r w:rsidRPr="00934E74">
        <w:rPr>
          <w:rFonts w:ascii="Arial Narrow" w:hAnsi="Arial Narrow"/>
        </w:rPr>
        <w:t>2031</w:t>
      </w:r>
      <w:r w:rsidR="009F4B4C" w:rsidRPr="00934E74">
        <w:rPr>
          <w:rFonts w:ascii="Arial Narrow" w:hAnsi="Arial Narrow"/>
        </w:rPr>
        <w:t xml:space="preserve"> Summer N-1-1 Thermal and Voltage Analysis </w:t>
      </w:r>
    </w:p>
    <w:p w14:paraId="06AC209B" w14:textId="3FB9AFBA"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Winter Baseline Thermal and Voltage N-1 Contingency Analysis </w:t>
      </w:r>
    </w:p>
    <w:p w14:paraId="146B9821" w14:textId="3324B7C9"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Winter Generator Deliverability</w:t>
      </w:r>
      <w:r w:rsidR="00674864" w:rsidRPr="00934E74">
        <w:rPr>
          <w:rFonts w:ascii="Arial Narrow" w:hAnsi="Arial Narrow"/>
        </w:rPr>
        <w:t>/IPD</w:t>
      </w:r>
      <w:r w:rsidR="000E753F" w:rsidRPr="00934E74">
        <w:rPr>
          <w:rFonts w:ascii="Arial Narrow" w:hAnsi="Arial Narrow"/>
        </w:rPr>
        <w:t xml:space="preserve"> Analysis </w:t>
      </w:r>
    </w:p>
    <w:p w14:paraId="1138519D" w14:textId="242CEBC1" w:rsidR="009F4B4C" w:rsidRPr="00934E74" w:rsidRDefault="00CF2F62" w:rsidP="009F4B4C">
      <w:pPr>
        <w:pStyle w:val="ListParagraph"/>
        <w:numPr>
          <w:ilvl w:val="0"/>
          <w:numId w:val="33"/>
        </w:numPr>
        <w:rPr>
          <w:rFonts w:ascii="Arial Narrow" w:hAnsi="Arial Narrow"/>
        </w:rPr>
      </w:pPr>
      <w:r w:rsidRPr="00934E74">
        <w:rPr>
          <w:rFonts w:ascii="Arial Narrow" w:hAnsi="Arial Narrow"/>
        </w:rPr>
        <w:t>2031</w:t>
      </w:r>
      <w:r w:rsidR="009F4B4C" w:rsidRPr="00934E74">
        <w:rPr>
          <w:rFonts w:ascii="Arial Narrow" w:hAnsi="Arial Narrow"/>
        </w:rPr>
        <w:t xml:space="preserve"> Winter N-1-1 Thermal and Voltage Analysis </w:t>
      </w:r>
    </w:p>
    <w:p w14:paraId="52DA4495" w14:textId="0FC49452"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Light Load Baseline Thermal and Voltage N-1 Contingency Analysis </w:t>
      </w:r>
    </w:p>
    <w:p w14:paraId="6F7C5B09" w14:textId="16D0E554" w:rsidR="00C075E7"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Light Load Generator Deliverability</w:t>
      </w:r>
      <w:r w:rsidR="00674864" w:rsidRPr="00934E74">
        <w:rPr>
          <w:rFonts w:ascii="Arial Narrow" w:hAnsi="Arial Narrow"/>
        </w:rPr>
        <w:t>/IPD</w:t>
      </w:r>
      <w:r w:rsidR="000E753F" w:rsidRPr="00934E74">
        <w:rPr>
          <w:rFonts w:ascii="Arial Narrow" w:hAnsi="Arial Narrow"/>
        </w:rPr>
        <w:t xml:space="preserve"> Analysis</w:t>
      </w:r>
    </w:p>
    <w:p w14:paraId="4B1D928D" w14:textId="66FA784B" w:rsidR="003A7E88"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3A7E88" w:rsidRPr="00934E74">
        <w:rPr>
          <w:rFonts w:ascii="Arial Narrow" w:hAnsi="Arial Narrow"/>
        </w:rPr>
        <w:t xml:space="preserve"> Winter/Summer Load Deliverability Analysis</w:t>
      </w:r>
    </w:p>
    <w:p w14:paraId="158C80D1" w14:textId="31E5B89A" w:rsidR="00AF557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AF557F" w:rsidRPr="00934E74">
        <w:rPr>
          <w:rFonts w:ascii="Arial Narrow" w:hAnsi="Arial Narrow"/>
        </w:rPr>
        <w:t xml:space="preserve"> Short Circuit Analysis</w:t>
      </w:r>
    </w:p>
    <w:p w14:paraId="1A85E7AA" w14:textId="52973F10" w:rsidR="000E753F" w:rsidRPr="00934E74" w:rsidRDefault="008D0336" w:rsidP="000E753F">
      <w:pPr>
        <w:pStyle w:val="ListParagraph"/>
        <w:numPr>
          <w:ilvl w:val="0"/>
          <w:numId w:val="33"/>
        </w:numPr>
        <w:rPr>
          <w:rFonts w:ascii="Arial Narrow" w:hAnsi="Arial Narrow"/>
        </w:rPr>
      </w:pPr>
      <w:r w:rsidRPr="00934E74">
        <w:rPr>
          <w:rFonts w:ascii="Arial Narrow" w:hAnsi="Arial Narrow"/>
        </w:rPr>
        <w:t>AEP FERC Form 715</w:t>
      </w:r>
      <w:r w:rsidR="00C075E7" w:rsidRPr="00934E74">
        <w:rPr>
          <w:rFonts w:ascii="Arial Narrow" w:hAnsi="Arial Narrow"/>
        </w:rPr>
        <w:t xml:space="preserve"> </w:t>
      </w:r>
    </w:p>
    <w:p w14:paraId="6B2666AB" w14:textId="6F59E2D7" w:rsidR="00674864" w:rsidRPr="00934E74" w:rsidRDefault="00674864" w:rsidP="000E753F">
      <w:pPr>
        <w:pStyle w:val="ListParagraph"/>
        <w:numPr>
          <w:ilvl w:val="0"/>
          <w:numId w:val="33"/>
        </w:numPr>
        <w:rPr>
          <w:rFonts w:ascii="Arial Narrow" w:hAnsi="Arial Narrow"/>
        </w:rPr>
      </w:pPr>
      <w:r w:rsidRPr="00934E74">
        <w:rPr>
          <w:rFonts w:ascii="Arial Narrow" w:hAnsi="Arial Narrow"/>
        </w:rPr>
        <w:t>AMPT FERC Form 715</w:t>
      </w:r>
    </w:p>
    <w:p w14:paraId="6660560D" w14:textId="65A85A85" w:rsidR="00B47C48" w:rsidRPr="00934E74" w:rsidRDefault="00B47C48" w:rsidP="000E753F">
      <w:pPr>
        <w:pStyle w:val="ListParagraph"/>
        <w:numPr>
          <w:ilvl w:val="0"/>
          <w:numId w:val="33"/>
        </w:numPr>
        <w:rPr>
          <w:rFonts w:ascii="Arial Narrow" w:hAnsi="Arial Narrow"/>
        </w:rPr>
      </w:pPr>
      <w:r w:rsidRPr="00934E74">
        <w:rPr>
          <w:rFonts w:ascii="Arial Narrow" w:hAnsi="Arial Narrow"/>
        </w:rPr>
        <w:t>ComEd FERC Form 715</w:t>
      </w:r>
    </w:p>
    <w:p w14:paraId="7158565E" w14:textId="3B2878A1" w:rsidR="00E101C5" w:rsidRPr="00934E74" w:rsidRDefault="00E101C5" w:rsidP="000E753F">
      <w:pPr>
        <w:pStyle w:val="ListParagraph"/>
        <w:numPr>
          <w:ilvl w:val="0"/>
          <w:numId w:val="33"/>
        </w:numPr>
        <w:rPr>
          <w:rFonts w:ascii="Arial Narrow" w:hAnsi="Arial Narrow"/>
        </w:rPr>
      </w:pPr>
      <w:r w:rsidRPr="00934E74">
        <w:rPr>
          <w:rFonts w:ascii="Arial Narrow" w:hAnsi="Arial Narrow"/>
        </w:rPr>
        <w:t>DEOK FERC Form 715</w:t>
      </w:r>
    </w:p>
    <w:p w14:paraId="79D401E9" w14:textId="4743BC02" w:rsidR="00F703F8" w:rsidRPr="00934E74" w:rsidRDefault="00F703F8" w:rsidP="000E753F">
      <w:pPr>
        <w:pStyle w:val="ListParagraph"/>
        <w:numPr>
          <w:ilvl w:val="0"/>
          <w:numId w:val="33"/>
        </w:numPr>
        <w:rPr>
          <w:rFonts w:ascii="Arial Narrow" w:hAnsi="Arial Narrow"/>
        </w:rPr>
      </w:pPr>
      <w:r w:rsidRPr="00934E74">
        <w:rPr>
          <w:rFonts w:ascii="Arial Narrow" w:hAnsi="Arial Narrow"/>
        </w:rPr>
        <w:t>DOM FERC Form 715</w:t>
      </w:r>
    </w:p>
    <w:p w14:paraId="38E36311" w14:textId="12C2B5DB" w:rsidR="00674864" w:rsidRPr="00934E74" w:rsidRDefault="00674864" w:rsidP="00674864">
      <w:pPr>
        <w:pStyle w:val="ListParagraph"/>
        <w:numPr>
          <w:ilvl w:val="0"/>
          <w:numId w:val="33"/>
        </w:numPr>
        <w:rPr>
          <w:rFonts w:ascii="Arial Narrow" w:hAnsi="Arial Narrow"/>
        </w:rPr>
      </w:pPr>
      <w:r w:rsidRPr="00934E74">
        <w:rPr>
          <w:rFonts w:ascii="Arial Narrow" w:hAnsi="Arial Narrow"/>
        </w:rPr>
        <w:t>FE FERC Form 715</w:t>
      </w:r>
    </w:p>
    <w:p w14:paraId="2D585F24" w14:textId="77777777" w:rsidR="00B47C48" w:rsidRPr="00934E74" w:rsidRDefault="00B47C48" w:rsidP="00B47C48">
      <w:pPr>
        <w:pStyle w:val="ListParagraph"/>
        <w:numPr>
          <w:ilvl w:val="0"/>
          <w:numId w:val="33"/>
        </w:numPr>
        <w:rPr>
          <w:rFonts w:ascii="Arial Narrow" w:hAnsi="Arial Narrow"/>
        </w:rPr>
      </w:pPr>
      <w:r w:rsidRPr="00934E74">
        <w:rPr>
          <w:rFonts w:ascii="Arial Narrow" w:hAnsi="Arial Narrow"/>
        </w:rPr>
        <w:t>PPL FERC Form 715</w:t>
      </w:r>
    </w:p>
    <w:p w14:paraId="500F5E00" w14:textId="77777777" w:rsidR="00B47C48" w:rsidRPr="00934E74" w:rsidRDefault="00B47C48" w:rsidP="00B47C48">
      <w:pPr>
        <w:pStyle w:val="ListParagraph"/>
        <w:numPr>
          <w:ilvl w:val="0"/>
          <w:numId w:val="33"/>
        </w:numPr>
        <w:rPr>
          <w:rFonts w:ascii="Arial Narrow" w:hAnsi="Arial Narrow"/>
        </w:rPr>
      </w:pPr>
      <w:r w:rsidRPr="00934E74">
        <w:rPr>
          <w:rFonts w:ascii="Arial Narrow" w:hAnsi="Arial Narrow"/>
        </w:rPr>
        <w:t>PSEG FERC Form 715</w:t>
      </w:r>
    </w:p>
    <w:p w14:paraId="3C680030" w14:textId="23B2315D" w:rsidR="00B47C48" w:rsidRPr="00934E74" w:rsidRDefault="00B47C48" w:rsidP="00B47C48">
      <w:pPr>
        <w:pStyle w:val="ListParagraph"/>
        <w:numPr>
          <w:ilvl w:val="0"/>
          <w:numId w:val="33"/>
        </w:numPr>
        <w:rPr>
          <w:rFonts w:ascii="Arial Narrow" w:hAnsi="Arial Narrow"/>
        </w:rPr>
      </w:pPr>
      <w:r w:rsidRPr="00934E74">
        <w:rPr>
          <w:rFonts w:ascii="Arial Narrow" w:hAnsi="Arial Narrow"/>
        </w:rPr>
        <w:lastRenderedPageBreak/>
        <w:t>ODEC FERC Form 715</w:t>
      </w:r>
    </w:p>
    <w:p w14:paraId="46BF7756" w14:textId="45CE41F8" w:rsidR="00E46756" w:rsidRPr="00934E74" w:rsidRDefault="00E46756" w:rsidP="00B47C48">
      <w:pPr>
        <w:pStyle w:val="ListParagraph"/>
        <w:numPr>
          <w:ilvl w:val="0"/>
          <w:numId w:val="33"/>
        </w:numPr>
        <w:rPr>
          <w:rFonts w:ascii="Arial Narrow" w:hAnsi="Arial Narrow"/>
        </w:rPr>
      </w:pPr>
      <w:r w:rsidRPr="00934E74">
        <w:rPr>
          <w:rFonts w:ascii="Arial Narrow" w:hAnsi="Arial Narrow"/>
        </w:rPr>
        <w:t>PECO FERC Form 715</w:t>
      </w:r>
    </w:p>
    <w:p w14:paraId="126B66E7" w14:textId="0DCE3235" w:rsidR="00E46756" w:rsidRPr="00934E74" w:rsidRDefault="00E46756" w:rsidP="00B47C48">
      <w:pPr>
        <w:pStyle w:val="ListParagraph"/>
        <w:numPr>
          <w:ilvl w:val="0"/>
          <w:numId w:val="33"/>
        </w:numPr>
        <w:rPr>
          <w:rFonts w:ascii="Arial Narrow" w:hAnsi="Arial Narrow"/>
        </w:rPr>
      </w:pPr>
      <w:r w:rsidRPr="00934E74">
        <w:rPr>
          <w:rFonts w:ascii="Arial Narrow" w:hAnsi="Arial Narrow"/>
        </w:rPr>
        <w:t>BGE FERC Form 715</w:t>
      </w:r>
    </w:p>
    <w:p w14:paraId="2D8EC482" w14:textId="54E7C03D"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Summer Generator Deliverability </w:t>
      </w:r>
    </w:p>
    <w:p w14:paraId="6277DAE0" w14:textId="59C6CB43"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Winter Generator Deliverability </w:t>
      </w:r>
    </w:p>
    <w:p w14:paraId="061C71B0" w14:textId="3A70A0C8"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Light Load Generator Deliverability </w:t>
      </w:r>
    </w:p>
    <w:p w14:paraId="59A74156" w14:textId="325F1C57" w:rsidR="00674864" w:rsidRPr="00934E74" w:rsidRDefault="00674864" w:rsidP="00674864">
      <w:pPr>
        <w:pStyle w:val="ListParagraph"/>
        <w:numPr>
          <w:ilvl w:val="0"/>
          <w:numId w:val="0"/>
        </w:numPr>
        <w:ind w:left="720"/>
        <w:rPr>
          <w:rFonts w:ascii="Arial Narrow" w:hAnsi="Arial Narrow"/>
        </w:rPr>
      </w:pPr>
    </w:p>
    <w:p w14:paraId="1408589C" w14:textId="3ABEE18B" w:rsidR="0055103B" w:rsidRPr="00794535" w:rsidRDefault="0055103B" w:rsidP="00764966">
      <w:pPr>
        <w:pStyle w:val="ListParagraph"/>
        <w:numPr>
          <w:ilvl w:val="0"/>
          <w:numId w:val="0"/>
        </w:numPr>
        <w:ind w:left="720"/>
        <w:rPr>
          <w:rFonts w:ascii="Arial Narrow" w:hAnsi="Arial Narrow"/>
        </w:rPr>
      </w:pPr>
    </w:p>
    <w:p w14:paraId="1E152EF0" w14:textId="77777777" w:rsidR="000E753F" w:rsidRPr="00794535" w:rsidRDefault="00204AB5" w:rsidP="009C7ECD">
      <w:pPr>
        <w:pStyle w:val="Heading3"/>
        <w:rPr>
          <w:rFonts w:ascii="Arial Narrow" w:hAnsi="Arial Narrow"/>
        </w:rPr>
      </w:pPr>
      <w:r w:rsidRPr="00794535">
        <w:rPr>
          <w:rFonts w:ascii="Arial Narrow" w:hAnsi="Arial Narrow"/>
        </w:rPr>
        <w:br w:type="column"/>
      </w:r>
      <w:r w:rsidR="000E753F" w:rsidRPr="00794535">
        <w:rPr>
          <w:rFonts w:ascii="Arial Narrow" w:hAnsi="Arial Narrow"/>
        </w:rPr>
        <w:lastRenderedPageBreak/>
        <w:t>Terminology for Proposal Windows</w:t>
      </w:r>
    </w:p>
    <w:p w14:paraId="2DB68049" w14:textId="6EFCFBEE" w:rsidR="000E753F" w:rsidRPr="00794535" w:rsidRDefault="000E753F" w:rsidP="000E753F">
      <w:pPr>
        <w:tabs>
          <w:tab w:val="left" w:pos="540"/>
        </w:tabs>
        <w:rPr>
          <w:rFonts w:ascii="Arial Narrow" w:hAnsi="Arial Narrow"/>
        </w:rPr>
      </w:pPr>
      <w:r w:rsidRPr="00794535">
        <w:rPr>
          <w:rFonts w:ascii="Arial Narrow" w:hAnsi="Arial Narrow"/>
        </w:rP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794535" w:rsidRDefault="000E753F" w:rsidP="009C7ECD">
      <w:pPr>
        <w:pStyle w:val="Heading4"/>
        <w:rPr>
          <w:rFonts w:ascii="Arial Narrow" w:hAnsi="Arial Narrow"/>
        </w:rPr>
      </w:pPr>
      <w:r w:rsidRPr="00794535">
        <w:rPr>
          <w:rFonts w:ascii="Arial Narrow" w:hAnsi="Arial Narrow"/>
        </w:rPr>
        <w:t>Typical thermal analysis column headings:</w:t>
      </w:r>
    </w:p>
    <w:tbl>
      <w:tblPr>
        <w:tblStyle w:val="TableGrid"/>
        <w:tblW w:w="0" w:type="auto"/>
        <w:tblLook w:val="04A0" w:firstRow="1" w:lastRow="0" w:firstColumn="1" w:lastColumn="0" w:noHBand="0" w:noVBand="1"/>
      </w:tblPr>
      <w:tblGrid>
        <w:gridCol w:w="1476"/>
        <w:gridCol w:w="2139"/>
        <w:gridCol w:w="5735"/>
      </w:tblGrid>
      <w:tr w:rsidR="009C7ECD" w:rsidRPr="0022193B" w14:paraId="544E94E8" w14:textId="77777777" w:rsidTr="00DA0094">
        <w:trPr>
          <w:cantSplit/>
        </w:trPr>
        <w:tc>
          <w:tcPr>
            <w:tcW w:w="0" w:type="auto"/>
          </w:tcPr>
          <w:p w14:paraId="184C8237" w14:textId="77777777" w:rsidR="009C7ECD" w:rsidRPr="00794535" w:rsidRDefault="009C7ECD" w:rsidP="00DA0094">
            <w:pPr>
              <w:rPr>
                <w:rFonts w:ascii="Arial Narrow" w:hAnsi="Arial Narrow"/>
                <w:b/>
              </w:rPr>
            </w:pPr>
            <w:r w:rsidRPr="00794535">
              <w:rPr>
                <w:rFonts w:ascii="Arial Narrow" w:hAnsi="Arial Narrow"/>
                <w:b/>
              </w:rPr>
              <w:t>Column Heading</w:t>
            </w:r>
          </w:p>
        </w:tc>
        <w:tc>
          <w:tcPr>
            <w:tcW w:w="0" w:type="auto"/>
          </w:tcPr>
          <w:p w14:paraId="4A2C247D" w14:textId="77777777" w:rsidR="009C7ECD" w:rsidRPr="00794535" w:rsidRDefault="009C7ECD" w:rsidP="00DA0094">
            <w:pPr>
              <w:rPr>
                <w:rFonts w:ascii="Arial Narrow" w:hAnsi="Arial Narrow"/>
                <w:b/>
              </w:rPr>
            </w:pPr>
            <w:r w:rsidRPr="00794535">
              <w:rPr>
                <w:rFonts w:ascii="Arial Narrow" w:hAnsi="Arial Narrow"/>
                <w:b/>
              </w:rPr>
              <w:t>Title</w:t>
            </w:r>
          </w:p>
        </w:tc>
        <w:tc>
          <w:tcPr>
            <w:tcW w:w="0" w:type="auto"/>
          </w:tcPr>
          <w:p w14:paraId="1A80A535" w14:textId="77777777" w:rsidR="009C7ECD" w:rsidRPr="00794535" w:rsidRDefault="009C7ECD" w:rsidP="00DA0094">
            <w:pPr>
              <w:rPr>
                <w:rFonts w:ascii="Arial Narrow" w:hAnsi="Arial Narrow"/>
                <w:b/>
              </w:rPr>
            </w:pPr>
            <w:r w:rsidRPr="00794535">
              <w:rPr>
                <w:rFonts w:ascii="Arial Narrow" w:hAnsi="Arial Narrow"/>
                <w:b/>
              </w:rPr>
              <w:t>Description</w:t>
            </w:r>
          </w:p>
        </w:tc>
      </w:tr>
      <w:tr w:rsidR="009C7ECD" w:rsidRPr="0022193B" w14:paraId="66B1884E" w14:textId="77777777" w:rsidTr="00DA0094">
        <w:trPr>
          <w:cantSplit/>
        </w:trPr>
        <w:tc>
          <w:tcPr>
            <w:tcW w:w="0" w:type="auto"/>
          </w:tcPr>
          <w:p w14:paraId="65B35A07" w14:textId="77777777" w:rsidR="009C7ECD" w:rsidRPr="00794535" w:rsidRDefault="009C7ECD" w:rsidP="00DA0094">
            <w:pPr>
              <w:rPr>
                <w:rFonts w:ascii="Arial Narrow" w:hAnsi="Arial Narrow"/>
              </w:rPr>
            </w:pPr>
            <w:r w:rsidRPr="00794535">
              <w:rPr>
                <w:rFonts w:ascii="Arial Narrow" w:hAnsi="Arial Narrow"/>
              </w:rPr>
              <w:t>FG #</w:t>
            </w:r>
          </w:p>
        </w:tc>
        <w:tc>
          <w:tcPr>
            <w:tcW w:w="0" w:type="auto"/>
          </w:tcPr>
          <w:p w14:paraId="2C919EE7" w14:textId="77777777" w:rsidR="009C7ECD" w:rsidRPr="00794535" w:rsidRDefault="009C7ECD" w:rsidP="00DA0094">
            <w:pPr>
              <w:rPr>
                <w:rFonts w:ascii="Arial Narrow" w:hAnsi="Arial Narrow"/>
              </w:rPr>
            </w:pPr>
            <w:r w:rsidRPr="00794535">
              <w:rPr>
                <w:rFonts w:ascii="Arial Narrow" w:hAnsi="Arial Narrow"/>
              </w:rPr>
              <w:t>Flowgate Number</w:t>
            </w:r>
          </w:p>
        </w:tc>
        <w:tc>
          <w:tcPr>
            <w:tcW w:w="0" w:type="auto"/>
          </w:tcPr>
          <w:p w14:paraId="6989CE05" w14:textId="77777777" w:rsidR="009C7ECD" w:rsidRPr="00794535" w:rsidRDefault="009C7ECD" w:rsidP="00DA0094">
            <w:pPr>
              <w:rPr>
                <w:rFonts w:ascii="Arial Narrow" w:hAnsi="Arial Narrow"/>
              </w:rPr>
            </w:pPr>
            <w:r w:rsidRPr="00794535">
              <w:rPr>
                <w:rFonts w:ascii="Arial Narrow" w:hAnsi="Arial Narrow"/>
              </w:rPr>
              <w:t>A sequential numbering of the identified potential violations</w:t>
            </w:r>
          </w:p>
        </w:tc>
      </w:tr>
      <w:tr w:rsidR="009C7ECD" w:rsidRPr="0022193B" w14:paraId="68D1D740" w14:textId="77777777" w:rsidTr="00DA0094">
        <w:trPr>
          <w:cantSplit/>
        </w:trPr>
        <w:tc>
          <w:tcPr>
            <w:tcW w:w="0" w:type="auto"/>
          </w:tcPr>
          <w:p w14:paraId="43C70728" w14:textId="77777777" w:rsidR="009C7ECD" w:rsidRPr="00794535" w:rsidRDefault="009C7ECD" w:rsidP="00DA0094">
            <w:pPr>
              <w:rPr>
                <w:rFonts w:ascii="Arial Narrow" w:hAnsi="Arial Narrow"/>
              </w:rPr>
            </w:pPr>
            <w:r w:rsidRPr="00794535">
              <w:rPr>
                <w:rFonts w:ascii="Arial Narrow" w:hAnsi="Arial Narrow"/>
              </w:rPr>
              <w:t>Fr Bus</w:t>
            </w:r>
          </w:p>
        </w:tc>
        <w:tc>
          <w:tcPr>
            <w:tcW w:w="0" w:type="auto"/>
          </w:tcPr>
          <w:p w14:paraId="456A55CF" w14:textId="77777777" w:rsidR="009C7ECD" w:rsidRPr="00794535" w:rsidRDefault="009C7ECD" w:rsidP="00DA0094">
            <w:pPr>
              <w:rPr>
                <w:rFonts w:ascii="Arial Narrow" w:hAnsi="Arial Narrow"/>
              </w:rPr>
            </w:pPr>
            <w:r w:rsidRPr="00794535">
              <w:rPr>
                <w:rFonts w:ascii="Arial Narrow" w:hAnsi="Arial Narrow"/>
              </w:rPr>
              <w:t>From Bus Number</w:t>
            </w:r>
          </w:p>
        </w:tc>
        <w:tc>
          <w:tcPr>
            <w:tcW w:w="0" w:type="auto"/>
          </w:tcPr>
          <w:p w14:paraId="1B6ABC98" w14:textId="7AD1A6B5"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E model bus number corresponding to one end of line identified as a potential violation</w:t>
            </w:r>
          </w:p>
        </w:tc>
      </w:tr>
      <w:tr w:rsidR="009C7ECD" w:rsidRPr="0022193B" w14:paraId="32A310A4" w14:textId="77777777" w:rsidTr="00DA0094">
        <w:trPr>
          <w:cantSplit/>
        </w:trPr>
        <w:tc>
          <w:tcPr>
            <w:tcW w:w="0" w:type="auto"/>
          </w:tcPr>
          <w:p w14:paraId="553BAFC1" w14:textId="77777777" w:rsidR="009C7ECD" w:rsidRPr="00794535" w:rsidRDefault="009C7ECD" w:rsidP="00DA0094">
            <w:pPr>
              <w:rPr>
                <w:rFonts w:ascii="Arial Narrow" w:hAnsi="Arial Narrow"/>
              </w:rPr>
            </w:pPr>
            <w:r w:rsidRPr="00794535">
              <w:rPr>
                <w:rFonts w:ascii="Arial Narrow" w:hAnsi="Arial Narrow"/>
              </w:rPr>
              <w:t>Fr Name</w:t>
            </w:r>
          </w:p>
        </w:tc>
        <w:tc>
          <w:tcPr>
            <w:tcW w:w="0" w:type="auto"/>
          </w:tcPr>
          <w:p w14:paraId="6DD26277" w14:textId="77777777" w:rsidR="009C7ECD" w:rsidRPr="00794535" w:rsidRDefault="009C7ECD" w:rsidP="00DA0094">
            <w:pPr>
              <w:rPr>
                <w:rFonts w:ascii="Arial Narrow" w:hAnsi="Arial Narrow"/>
              </w:rPr>
            </w:pPr>
            <w:r w:rsidRPr="00794535">
              <w:rPr>
                <w:rFonts w:ascii="Arial Narrow" w:hAnsi="Arial Narrow"/>
              </w:rPr>
              <w:t>From Bus Name</w:t>
            </w:r>
          </w:p>
        </w:tc>
        <w:tc>
          <w:tcPr>
            <w:tcW w:w="0" w:type="auto"/>
          </w:tcPr>
          <w:p w14:paraId="3B1869E4" w14:textId="380B02E9"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name corresponding to one end of line identified as a potential violation </w:t>
            </w:r>
          </w:p>
        </w:tc>
      </w:tr>
      <w:tr w:rsidR="009C7ECD" w:rsidRPr="0022193B" w14:paraId="0A542310" w14:textId="77777777" w:rsidTr="00DA0094">
        <w:trPr>
          <w:cantSplit/>
        </w:trPr>
        <w:tc>
          <w:tcPr>
            <w:tcW w:w="0" w:type="auto"/>
          </w:tcPr>
          <w:p w14:paraId="34C241FD" w14:textId="77777777" w:rsidR="009C7ECD" w:rsidRPr="00794535" w:rsidRDefault="009C7ECD" w:rsidP="00DA0094">
            <w:pPr>
              <w:rPr>
                <w:rFonts w:ascii="Arial Narrow" w:hAnsi="Arial Narrow"/>
              </w:rPr>
            </w:pPr>
            <w:r w:rsidRPr="00794535">
              <w:rPr>
                <w:rFonts w:ascii="Arial Narrow" w:hAnsi="Arial Narrow"/>
              </w:rPr>
              <w:t>To Bus</w:t>
            </w:r>
          </w:p>
        </w:tc>
        <w:tc>
          <w:tcPr>
            <w:tcW w:w="0" w:type="auto"/>
          </w:tcPr>
          <w:p w14:paraId="1B6A5BA8" w14:textId="77777777" w:rsidR="009C7ECD" w:rsidRPr="00794535" w:rsidRDefault="009C7ECD" w:rsidP="00DA0094">
            <w:pPr>
              <w:rPr>
                <w:rFonts w:ascii="Arial Narrow" w:hAnsi="Arial Narrow"/>
              </w:rPr>
            </w:pPr>
            <w:r w:rsidRPr="00794535">
              <w:rPr>
                <w:rFonts w:ascii="Arial Narrow" w:hAnsi="Arial Narrow"/>
              </w:rPr>
              <w:t>To Bus Number</w:t>
            </w:r>
          </w:p>
        </w:tc>
        <w:tc>
          <w:tcPr>
            <w:tcW w:w="0" w:type="auto"/>
          </w:tcPr>
          <w:p w14:paraId="5A4B0037" w14:textId="6ADB7700"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number corresponding to other end of line identified as a potential violation </w:t>
            </w:r>
          </w:p>
        </w:tc>
      </w:tr>
      <w:tr w:rsidR="009C7ECD" w:rsidRPr="0022193B" w14:paraId="5A0F707E" w14:textId="77777777" w:rsidTr="00DA0094">
        <w:trPr>
          <w:cantSplit/>
        </w:trPr>
        <w:tc>
          <w:tcPr>
            <w:tcW w:w="0" w:type="auto"/>
          </w:tcPr>
          <w:p w14:paraId="58D1D190" w14:textId="77777777" w:rsidR="009C7ECD" w:rsidRPr="00794535" w:rsidRDefault="009C7ECD" w:rsidP="00DA0094">
            <w:pPr>
              <w:rPr>
                <w:rFonts w:ascii="Arial Narrow" w:hAnsi="Arial Narrow"/>
              </w:rPr>
            </w:pPr>
            <w:r w:rsidRPr="00794535">
              <w:rPr>
                <w:rFonts w:ascii="Arial Narrow" w:hAnsi="Arial Narrow"/>
              </w:rPr>
              <w:t>To Name</w:t>
            </w:r>
          </w:p>
        </w:tc>
        <w:tc>
          <w:tcPr>
            <w:tcW w:w="0" w:type="auto"/>
          </w:tcPr>
          <w:p w14:paraId="0461565C" w14:textId="77777777" w:rsidR="009C7ECD" w:rsidRPr="00794535" w:rsidRDefault="009C7ECD" w:rsidP="00DA0094">
            <w:pPr>
              <w:rPr>
                <w:rFonts w:ascii="Arial Narrow" w:hAnsi="Arial Narrow"/>
              </w:rPr>
            </w:pPr>
            <w:r w:rsidRPr="00794535">
              <w:rPr>
                <w:rFonts w:ascii="Arial Narrow" w:hAnsi="Arial Narrow"/>
              </w:rPr>
              <w:t>To Bus Name</w:t>
            </w:r>
          </w:p>
        </w:tc>
        <w:tc>
          <w:tcPr>
            <w:tcW w:w="0" w:type="auto"/>
          </w:tcPr>
          <w:p w14:paraId="253AC11E" w14:textId="0B3463BA"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name corresponding to other end of line identified as a potential violation </w:t>
            </w:r>
          </w:p>
        </w:tc>
      </w:tr>
      <w:tr w:rsidR="009C7ECD" w:rsidRPr="0022193B" w14:paraId="5D77952B" w14:textId="77777777" w:rsidTr="00DA0094">
        <w:trPr>
          <w:cantSplit/>
        </w:trPr>
        <w:tc>
          <w:tcPr>
            <w:tcW w:w="0" w:type="auto"/>
          </w:tcPr>
          <w:p w14:paraId="1D5B6E63"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57A692EC"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2C5F4219" w14:textId="77777777" w:rsidR="009C7ECD" w:rsidRPr="00794535" w:rsidRDefault="009C7ECD" w:rsidP="00DA0094">
            <w:pPr>
              <w:rPr>
                <w:rFonts w:ascii="Arial Narrow" w:hAnsi="Arial Narrow"/>
              </w:rPr>
            </w:pPr>
            <w:r w:rsidRPr="00794535">
              <w:rPr>
                <w:rFonts w:ascii="Arial Narrow" w:hAnsi="Arial Narrow"/>
              </w:rPr>
              <w:t xml:space="preserve">The circuit on which a potential violation is occurring </w:t>
            </w:r>
          </w:p>
        </w:tc>
      </w:tr>
      <w:tr w:rsidR="009C7ECD" w:rsidRPr="0022193B" w14:paraId="45697271" w14:textId="77777777" w:rsidTr="00DA0094">
        <w:trPr>
          <w:cantSplit/>
        </w:trPr>
        <w:tc>
          <w:tcPr>
            <w:tcW w:w="0" w:type="auto"/>
          </w:tcPr>
          <w:p w14:paraId="4FA27587"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26838CE4"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1FC0E04B" w14:textId="77777777" w:rsidR="009C7ECD" w:rsidRPr="00794535" w:rsidRDefault="009C7ECD" w:rsidP="00DA0094">
            <w:pPr>
              <w:rPr>
                <w:rFonts w:ascii="Arial Narrow" w:hAnsi="Arial Narrow"/>
              </w:rPr>
            </w:pPr>
            <w:r w:rsidRPr="00794535">
              <w:rPr>
                <w:rFonts w:ascii="Arial Narrow" w:hAnsi="Arial Narrow"/>
              </w:rPr>
              <w:t xml:space="preserve">Normal Facility Rating (Rate A) </w:t>
            </w:r>
          </w:p>
        </w:tc>
      </w:tr>
      <w:tr w:rsidR="009C7ECD" w:rsidRPr="0022193B" w14:paraId="1D2718A7" w14:textId="77777777" w:rsidTr="00DA0094">
        <w:trPr>
          <w:cantSplit/>
        </w:trPr>
        <w:tc>
          <w:tcPr>
            <w:tcW w:w="0" w:type="auto"/>
          </w:tcPr>
          <w:p w14:paraId="795820AE" w14:textId="77777777" w:rsidR="009C7ECD" w:rsidRPr="00794535" w:rsidRDefault="009C7ECD" w:rsidP="00DA0094">
            <w:pPr>
              <w:rPr>
                <w:rFonts w:ascii="Arial Narrow" w:hAnsi="Arial Narrow"/>
              </w:rPr>
            </w:pPr>
            <w:r w:rsidRPr="00794535">
              <w:rPr>
                <w:rFonts w:ascii="Arial Narrow" w:hAnsi="Arial Narrow"/>
              </w:rPr>
              <w:t>% Overload</w:t>
            </w:r>
          </w:p>
        </w:tc>
        <w:tc>
          <w:tcPr>
            <w:tcW w:w="0" w:type="auto"/>
          </w:tcPr>
          <w:p w14:paraId="44EAA5ED" w14:textId="77777777" w:rsidR="009C7ECD" w:rsidRPr="00794535" w:rsidRDefault="009C7ECD" w:rsidP="00DA0094">
            <w:pPr>
              <w:rPr>
                <w:rFonts w:ascii="Arial Narrow" w:hAnsi="Arial Narrow"/>
              </w:rPr>
            </w:pPr>
            <w:r w:rsidRPr="00794535">
              <w:rPr>
                <w:rFonts w:ascii="Arial Narrow" w:hAnsi="Arial Narrow"/>
              </w:rPr>
              <w:t>Percentage Overload</w:t>
            </w:r>
          </w:p>
        </w:tc>
        <w:tc>
          <w:tcPr>
            <w:tcW w:w="0" w:type="auto"/>
          </w:tcPr>
          <w:p w14:paraId="78EC5288" w14:textId="77777777" w:rsidR="009C7ECD" w:rsidRPr="00794535" w:rsidRDefault="009C7ECD" w:rsidP="00DA0094">
            <w:pPr>
              <w:rPr>
                <w:rFonts w:ascii="Arial Narrow" w:hAnsi="Arial Narrow"/>
              </w:rPr>
            </w:pPr>
            <w:r w:rsidRPr="00794535">
              <w:rPr>
                <w:rFonts w:ascii="Arial Narrow" w:hAnsi="Arial Narrow"/>
              </w:rPr>
              <w:t>Percentage above corresponding Facility Rating</w:t>
            </w:r>
          </w:p>
        </w:tc>
      </w:tr>
      <w:tr w:rsidR="009C7ECD" w:rsidRPr="0022193B" w14:paraId="0B0434DA" w14:textId="77777777" w:rsidTr="00DA0094">
        <w:trPr>
          <w:cantSplit/>
        </w:trPr>
        <w:tc>
          <w:tcPr>
            <w:tcW w:w="0" w:type="auto"/>
          </w:tcPr>
          <w:p w14:paraId="7FE99236" w14:textId="77777777" w:rsidR="009C7ECD" w:rsidRPr="00794535" w:rsidRDefault="009C7ECD" w:rsidP="00DA0094">
            <w:pPr>
              <w:spacing w:before="60" w:after="60"/>
              <w:rPr>
                <w:rFonts w:ascii="Arial Narrow" w:hAnsi="Arial Narrow"/>
              </w:rPr>
            </w:pPr>
            <w:r w:rsidRPr="00794535">
              <w:rPr>
                <w:rFonts w:ascii="Arial Narrow" w:hAnsi="Arial Narrow"/>
              </w:rPr>
              <w:t>CKT</w:t>
            </w:r>
          </w:p>
        </w:tc>
        <w:tc>
          <w:tcPr>
            <w:tcW w:w="0" w:type="auto"/>
          </w:tcPr>
          <w:p w14:paraId="3E9B0FC3" w14:textId="77777777" w:rsidR="009C7ECD" w:rsidRPr="00794535" w:rsidRDefault="009C7ECD" w:rsidP="00DA0094">
            <w:pPr>
              <w:spacing w:before="60" w:after="60"/>
              <w:rPr>
                <w:rFonts w:ascii="Arial Narrow" w:hAnsi="Arial Narrow"/>
              </w:rPr>
            </w:pPr>
            <w:r w:rsidRPr="00794535">
              <w:rPr>
                <w:rFonts w:ascii="Arial Narrow" w:hAnsi="Arial Narrow"/>
              </w:rPr>
              <w:t>Circuit ID</w:t>
            </w:r>
          </w:p>
        </w:tc>
        <w:tc>
          <w:tcPr>
            <w:tcW w:w="0" w:type="auto"/>
          </w:tcPr>
          <w:p w14:paraId="5DB88647" w14:textId="77777777" w:rsidR="009C7ECD" w:rsidRPr="00794535" w:rsidRDefault="009C7ECD" w:rsidP="00DA0094">
            <w:pPr>
              <w:spacing w:before="60" w:after="60"/>
              <w:rPr>
                <w:rFonts w:ascii="Arial Narrow" w:hAnsi="Arial Narrow"/>
              </w:rPr>
            </w:pPr>
            <w:r w:rsidRPr="00794535">
              <w:rPr>
                <w:rFonts w:ascii="Arial Narrow" w:hAnsi="Arial Narrow"/>
              </w:rPr>
              <w:t>Circuit number of identified potential violation</w:t>
            </w:r>
          </w:p>
        </w:tc>
      </w:tr>
      <w:tr w:rsidR="009C7ECD" w:rsidRPr="0022193B" w14:paraId="70D19657" w14:textId="77777777" w:rsidTr="00DA0094">
        <w:trPr>
          <w:cantSplit/>
        </w:trPr>
        <w:tc>
          <w:tcPr>
            <w:tcW w:w="0" w:type="auto"/>
          </w:tcPr>
          <w:p w14:paraId="3B6C479E"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4404499F" w14:textId="77777777" w:rsidR="009C7ECD" w:rsidRPr="00794535" w:rsidRDefault="009C7ECD" w:rsidP="00DA0094">
            <w:pPr>
              <w:spacing w:before="60" w:after="60"/>
              <w:rPr>
                <w:rFonts w:ascii="Arial Narrow" w:hAnsi="Arial Narrow"/>
              </w:rPr>
            </w:pPr>
            <w:r w:rsidRPr="00794535">
              <w:rPr>
                <w:rFonts w:ascii="Arial Narrow" w:hAnsi="Arial Narrow"/>
              </w:rPr>
              <w:t>Kilovolt level (A/B)</w:t>
            </w:r>
          </w:p>
        </w:tc>
        <w:tc>
          <w:tcPr>
            <w:tcW w:w="0" w:type="auto"/>
          </w:tcPr>
          <w:p w14:paraId="73892EB4" w14:textId="77777777" w:rsidR="009C7ECD" w:rsidRPr="00794535" w:rsidRDefault="009C7ECD" w:rsidP="00DA0094">
            <w:pPr>
              <w:spacing w:before="60" w:after="60"/>
              <w:rPr>
                <w:rFonts w:ascii="Arial Narrow" w:hAnsi="Arial Narrow"/>
              </w:rPr>
            </w:pPr>
            <w:r w:rsidRPr="00794535">
              <w:rPr>
                <w:rFonts w:ascii="Arial Narrow" w:hAnsi="Arial Narrow"/>
              </w:rPr>
              <w:t>Kilovolt level of both sides of potential violation, if A does not equal B, potential violation is a transformer</w:t>
            </w:r>
          </w:p>
        </w:tc>
      </w:tr>
      <w:tr w:rsidR="009C7ECD" w:rsidRPr="0022193B" w14:paraId="534E58BC" w14:textId="77777777" w:rsidTr="00DA0094">
        <w:trPr>
          <w:cantSplit/>
          <w:trHeight w:val="935"/>
        </w:trPr>
        <w:tc>
          <w:tcPr>
            <w:tcW w:w="0" w:type="auto"/>
          </w:tcPr>
          <w:p w14:paraId="338177A0" w14:textId="77777777" w:rsidR="009C7ECD" w:rsidRPr="00794535" w:rsidRDefault="009C7ECD" w:rsidP="00DA0094">
            <w:pPr>
              <w:spacing w:before="60" w:after="60"/>
              <w:rPr>
                <w:rFonts w:ascii="Arial Narrow" w:hAnsi="Arial Narrow"/>
              </w:rPr>
            </w:pPr>
            <w:r w:rsidRPr="00794535">
              <w:rPr>
                <w:rFonts w:ascii="Arial Narrow" w:hAnsi="Arial Narrow"/>
              </w:rPr>
              <w:t>Areas</w:t>
            </w:r>
          </w:p>
        </w:tc>
        <w:tc>
          <w:tcPr>
            <w:tcW w:w="0" w:type="auto"/>
          </w:tcPr>
          <w:p w14:paraId="08D6FDE2" w14:textId="77777777" w:rsidR="009C7ECD" w:rsidRPr="00794535" w:rsidRDefault="009C7ECD" w:rsidP="00DA0094">
            <w:pPr>
              <w:spacing w:before="60" w:after="60"/>
              <w:rPr>
                <w:rFonts w:ascii="Arial Narrow" w:hAnsi="Arial Narrow"/>
              </w:rPr>
            </w:pPr>
            <w:r w:rsidRPr="00794535">
              <w:rPr>
                <w:rFonts w:ascii="Arial Narrow" w:hAnsi="Arial Narrow"/>
              </w:rPr>
              <w:t>Area Numbers (A/B)</w:t>
            </w:r>
          </w:p>
        </w:tc>
        <w:tc>
          <w:tcPr>
            <w:tcW w:w="0" w:type="auto"/>
          </w:tcPr>
          <w:p w14:paraId="3AD688E4" w14:textId="77777777" w:rsidR="009C7ECD" w:rsidRPr="00794535" w:rsidRDefault="009C7ECD" w:rsidP="00DA0094">
            <w:pPr>
              <w:spacing w:before="60" w:after="60"/>
              <w:rPr>
                <w:rFonts w:ascii="Arial Narrow" w:hAnsi="Arial Narrow"/>
              </w:rPr>
            </w:pPr>
            <w:r w:rsidRPr="00794535">
              <w:rPr>
                <w:rFonts w:ascii="Arial Narrow" w:hAnsi="Arial Narrow"/>
              </w:rPr>
              <w:t>Area numbers of both ends of potential violation (A=From Bus Area Number, B=To Bus Area Number) If A does not equal B, potential violation is a tie line</w:t>
            </w:r>
          </w:p>
        </w:tc>
      </w:tr>
      <w:tr w:rsidR="009C7ECD" w:rsidRPr="0022193B" w14:paraId="40D6EB19" w14:textId="77777777" w:rsidTr="00DA0094">
        <w:trPr>
          <w:cantSplit/>
        </w:trPr>
        <w:tc>
          <w:tcPr>
            <w:tcW w:w="0" w:type="auto"/>
          </w:tcPr>
          <w:p w14:paraId="7FAF1031" w14:textId="77777777" w:rsidR="009C7ECD" w:rsidRPr="00794535" w:rsidRDefault="009C7ECD" w:rsidP="00DA0094">
            <w:pPr>
              <w:spacing w:before="60" w:after="60"/>
              <w:rPr>
                <w:rFonts w:ascii="Arial Narrow" w:hAnsi="Arial Narrow"/>
              </w:rPr>
            </w:pPr>
            <w:r w:rsidRPr="00794535">
              <w:rPr>
                <w:rFonts w:ascii="Arial Narrow" w:hAnsi="Arial Narrow"/>
              </w:rPr>
              <w:t>Rating</w:t>
            </w:r>
          </w:p>
        </w:tc>
        <w:tc>
          <w:tcPr>
            <w:tcW w:w="0" w:type="auto"/>
          </w:tcPr>
          <w:p w14:paraId="7A0D1737" w14:textId="77777777" w:rsidR="009C7ECD" w:rsidRPr="00794535" w:rsidRDefault="009C7ECD" w:rsidP="00DA0094">
            <w:pPr>
              <w:spacing w:before="60" w:after="60"/>
              <w:rPr>
                <w:rFonts w:ascii="Arial Narrow" w:hAnsi="Arial Narrow"/>
              </w:rPr>
            </w:pPr>
            <w:r w:rsidRPr="00794535">
              <w:rPr>
                <w:rFonts w:ascii="Arial Narrow" w:hAnsi="Arial Narrow"/>
              </w:rPr>
              <w:t xml:space="preserve">Facility Rating </w:t>
            </w:r>
          </w:p>
        </w:tc>
        <w:tc>
          <w:tcPr>
            <w:tcW w:w="0" w:type="auto"/>
          </w:tcPr>
          <w:p w14:paraId="63409D14" w14:textId="77777777" w:rsidR="009C7ECD" w:rsidRPr="00794535" w:rsidRDefault="009C7ECD" w:rsidP="00DA0094">
            <w:pPr>
              <w:spacing w:before="60" w:after="60"/>
              <w:rPr>
                <w:rFonts w:ascii="Arial Narrow" w:hAnsi="Arial Narrow"/>
              </w:rPr>
            </w:pPr>
            <w:r w:rsidRPr="00794535">
              <w:rPr>
                <w:rFonts w:ascii="Arial Narrow" w:hAnsi="Arial Narrow"/>
              </w:rPr>
              <w:t>Applicable thermal rating (MVA) of facility</w:t>
            </w:r>
          </w:p>
        </w:tc>
      </w:tr>
      <w:tr w:rsidR="009C7ECD" w:rsidRPr="0022193B" w14:paraId="7900B804" w14:textId="77777777" w:rsidTr="00DA0094">
        <w:trPr>
          <w:cantSplit/>
        </w:trPr>
        <w:tc>
          <w:tcPr>
            <w:tcW w:w="0" w:type="auto"/>
          </w:tcPr>
          <w:p w14:paraId="1005E7F7" w14:textId="77777777" w:rsidR="009C7ECD" w:rsidRPr="00794535" w:rsidRDefault="009C7ECD" w:rsidP="00DA0094">
            <w:pPr>
              <w:spacing w:before="60" w:after="60"/>
              <w:rPr>
                <w:rFonts w:ascii="Arial Narrow" w:hAnsi="Arial Narrow"/>
              </w:rPr>
            </w:pPr>
            <w:r w:rsidRPr="00794535">
              <w:rPr>
                <w:rFonts w:ascii="Arial Narrow" w:hAnsi="Arial Narrow"/>
              </w:rPr>
              <w:t>DC Ld(%)</w:t>
            </w:r>
          </w:p>
        </w:tc>
        <w:tc>
          <w:tcPr>
            <w:tcW w:w="0" w:type="auto"/>
          </w:tcPr>
          <w:p w14:paraId="4DA0A5F4" w14:textId="77777777" w:rsidR="009C7ECD" w:rsidRPr="00794535" w:rsidRDefault="009C7ECD" w:rsidP="00DA0094">
            <w:pPr>
              <w:spacing w:before="60" w:after="60"/>
              <w:rPr>
                <w:rFonts w:ascii="Arial Narrow" w:hAnsi="Arial Narrow"/>
              </w:rPr>
            </w:pPr>
            <w:r w:rsidRPr="00794535">
              <w:rPr>
                <w:rFonts w:ascii="Arial Narrow" w:hAnsi="Arial Narrow"/>
              </w:rPr>
              <w:t>Direct Current Loading percentage</w:t>
            </w:r>
          </w:p>
        </w:tc>
        <w:tc>
          <w:tcPr>
            <w:tcW w:w="0" w:type="auto"/>
          </w:tcPr>
          <w:p w14:paraId="270B5676"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DC testing</w:t>
            </w:r>
          </w:p>
        </w:tc>
      </w:tr>
      <w:tr w:rsidR="009C7ECD" w:rsidRPr="0022193B" w14:paraId="2C714AED" w14:textId="77777777" w:rsidTr="00DA0094">
        <w:trPr>
          <w:cantSplit/>
        </w:trPr>
        <w:tc>
          <w:tcPr>
            <w:tcW w:w="0" w:type="auto"/>
          </w:tcPr>
          <w:p w14:paraId="2BA078C6" w14:textId="77777777" w:rsidR="009C7ECD" w:rsidRPr="00794535" w:rsidRDefault="009C7ECD" w:rsidP="00DA0094">
            <w:pPr>
              <w:spacing w:before="60" w:after="60"/>
              <w:rPr>
                <w:rFonts w:ascii="Arial Narrow" w:hAnsi="Arial Narrow"/>
              </w:rPr>
            </w:pPr>
            <w:r w:rsidRPr="00794535">
              <w:rPr>
                <w:rFonts w:ascii="Arial Narrow" w:hAnsi="Arial Narrow"/>
              </w:rPr>
              <w:t>AC Ld(%)</w:t>
            </w:r>
          </w:p>
        </w:tc>
        <w:tc>
          <w:tcPr>
            <w:tcW w:w="0" w:type="auto"/>
          </w:tcPr>
          <w:p w14:paraId="46461F91" w14:textId="77777777" w:rsidR="009C7ECD" w:rsidRPr="00794535" w:rsidRDefault="009C7ECD" w:rsidP="00DA0094">
            <w:pPr>
              <w:spacing w:before="60" w:after="60"/>
              <w:rPr>
                <w:rFonts w:ascii="Arial Narrow" w:hAnsi="Arial Narrow"/>
              </w:rPr>
            </w:pPr>
            <w:r w:rsidRPr="00794535">
              <w:rPr>
                <w:rFonts w:ascii="Arial Narrow" w:hAnsi="Arial Narrow"/>
              </w:rPr>
              <w:t>Alternating Current Loading percentage</w:t>
            </w:r>
          </w:p>
        </w:tc>
        <w:tc>
          <w:tcPr>
            <w:tcW w:w="0" w:type="auto"/>
          </w:tcPr>
          <w:p w14:paraId="0B35DD23"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AC testing</w:t>
            </w:r>
          </w:p>
        </w:tc>
      </w:tr>
      <w:tr w:rsidR="009C7ECD" w:rsidRPr="0022193B" w14:paraId="7E270430" w14:textId="77777777" w:rsidTr="00DA0094">
        <w:trPr>
          <w:cantSplit/>
        </w:trPr>
        <w:tc>
          <w:tcPr>
            <w:tcW w:w="0" w:type="auto"/>
          </w:tcPr>
          <w:p w14:paraId="11543D51" w14:textId="77777777" w:rsidR="009C7ECD" w:rsidRPr="00794535" w:rsidRDefault="009C7ECD" w:rsidP="00DA0094">
            <w:pPr>
              <w:spacing w:before="60" w:after="60"/>
              <w:rPr>
                <w:rFonts w:ascii="Arial Narrow" w:hAnsi="Arial Narrow"/>
              </w:rPr>
            </w:pPr>
            <w:r w:rsidRPr="00794535">
              <w:rPr>
                <w:rFonts w:ascii="Arial Narrow" w:hAnsi="Arial Narrow"/>
              </w:rPr>
              <w:t>Cont Type</w:t>
            </w:r>
          </w:p>
        </w:tc>
        <w:tc>
          <w:tcPr>
            <w:tcW w:w="0" w:type="auto"/>
          </w:tcPr>
          <w:p w14:paraId="67C11062"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749E7623" w14:textId="77777777" w:rsidR="009C7ECD" w:rsidRPr="00794535" w:rsidRDefault="009C7ECD" w:rsidP="00DA0094">
            <w:pPr>
              <w:spacing w:before="60" w:after="60"/>
              <w:rPr>
                <w:rFonts w:ascii="Arial Narrow" w:hAnsi="Arial Narrow"/>
              </w:rPr>
            </w:pPr>
            <w:r w:rsidRPr="00794535">
              <w:rPr>
                <w:rFonts w:ascii="Arial Narrow" w:hAnsi="Arial Narrow"/>
              </w:rPr>
              <w:t>Contingency categorization (e.g., Single, Bus, Line_FB, Tower)</w:t>
            </w:r>
          </w:p>
        </w:tc>
      </w:tr>
      <w:tr w:rsidR="009C7ECD" w:rsidRPr="0022193B" w14:paraId="5C0291E0" w14:textId="77777777" w:rsidTr="00DA0094">
        <w:trPr>
          <w:cantSplit/>
        </w:trPr>
        <w:tc>
          <w:tcPr>
            <w:tcW w:w="0" w:type="auto"/>
          </w:tcPr>
          <w:p w14:paraId="39D89FCC" w14:textId="77777777" w:rsidR="009C7ECD" w:rsidRPr="00794535" w:rsidRDefault="009C7ECD" w:rsidP="00DA0094">
            <w:pPr>
              <w:spacing w:before="60" w:after="60"/>
              <w:rPr>
                <w:rFonts w:ascii="Arial Narrow" w:hAnsi="Arial Narrow"/>
              </w:rPr>
            </w:pPr>
            <w:r w:rsidRPr="00794535">
              <w:rPr>
                <w:rFonts w:ascii="Arial Narrow" w:hAnsi="Arial Narrow"/>
              </w:rPr>
              <w:t>Cont Name</w:t>
            </w:r>
          </w:p>
        </w:tc>
        <w:tc>
          <w:tcPr>
            <w:tcW w:w="0" w:type="auto"/>
          </w:tcPr>
          <w:p w14:paraId="4677206A" w14:textId="77777777" w:rsidR="009C7ECD" w:rsidRPr="00794535" w:rsidRDefault="009C7ECD" w:rsidP="00DA0094">
            <w:pPr>
              <w:spacing w:before="60" w:after="60"/>
              <w:rPr>
                <w:rFonts w:ascii="Arial Narrow" w:hAnsi="Arial Narrow"/>
              </w:rPr>
            </w:pPr>
            <w:r w:rsidRPr="00794535">
              <w:rPr>
                <w:rFonts w:ascii="Arial Narrow" w:hAnsi="Arial Narrow"/>
              </w:rPr>
              <w:t>Contingency Name</w:t>
            </w:r>
          </w:p>
        </w:tc>
        <w:tc>
          <w:tcPr>
            <w:tcW w:w="0" w:type="auto"/>
          </w:tcPr>
          <w:p w14:paraId="63234B09"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name as identified in associated contingency file or embedded in the spreadsheet </w:t>
            </w:r>
          </w:p>
        </w:tc>
      </w:tr>
      <w:tr w:rsidR="009C7ECD" w:rsidRPr="0022193B" w14:paraId="26217003" w14:textId="77777777" w:rsidTr="00DA0094">
        <w:trPr>
          <w:cantSplit/>
        </w:trPr>
        <w:tc>
          <w:tcPr>
            <w:tcW w:w="0" w:type="auto"/>
          </w:tcPr>
          <w:p w14:paraId="69A33702"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35823280"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5ED82C1E" w14:textId="77777777" w:rsidR="009C7ECD" w:rsidRPr="00794535" w:rsidRDefault="009C7ECD" w:rsidP="00DA0094">
            <w:pPr>
              <w:spacing w:before="60" w:after="60"/>
              <w:rPr>
                <w:rFonts w:ascii="Arial Narrow" w:hAnsi="Arial Narrow"/>
              </w:rPr>
            </w:pPr>
            <w:r w:rsidRPr="00794535">
              <w:rPr>
                <w:rFonts w:ascii="Arial Narrow" w:hAnsi="Arial Narrow"/>
              </w:rPr>
              <w:t>Contingency description</w:t>
            </w:r>
          </w:p>
        </w:tc>
      </w:tr>
      <w:tr w:rsidR="009C7ECD" w:rsidRPr="0022193B" w14:paraId="4577A22F" w14:textId="77777777" w:rsidTr="00DA0094">
        <w:trPr>
          <w:cantSplit/>
        </w:trPr>
        <w:tc>
          <w:tcPr>
            <w:tcW w:w="0" w:type="auto"/>
          </w:tcPr>
          <w:p w14:paraId="6BD2F941"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17B12E79"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0350952D" w14:textId="77777777" w:rsidR="009C7ECD" w:rsidRPr="00794535" w:rsidRDefault="009C7ECD" w:rsidP="00DA0094">
            <w:pPr>
              <w:spacing w:before="60" w:after="60"/>
              <w:rPr>
                <w:rFonts w:ascii="Arial Narrow" w:hAnsi="Arial Narrow"/>
              </w:rPr>
            </w:pPr>
            <w:r w:rsidRPr="00794535">
              <w:rPr>
                <w:rFonts w:ascii="Arial Narrow" w:hAnsi="Arial Narrow"/>
              </w:rPr>
              <w:t>Date on which violation is expected to occur</w:t>
            </w:r>
          </w:p>
        </w:tc>
      </w:tr>
      <w:tr w:rsidR="009C7ECD" w:rsidRPr="0022193B" w14:paraId="0C23850A" w14:textId="77777777" w:rsidTr="00DA0094">
        <w:trPr>
          <w:cantSplit/>
        </w:trPr>
        <w:tc>
          <w:tcPr>
            <w:tcW w:w="0" w:type="auto"/>
          </w:tcPr>
          <w:p w14:paraId="1995BFD1"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0EC7E22"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BAFA396" w14:textId="77777777" w:rsidR="009C7ECD" w:rsidRPr="00794535" w:rsidRDefault="009C7ECD" w:rsidP="00DA0094">
            <w:pPr>
              <w:spacing w:before="60" w:after="60"/>
              <w:rPr>
                <w:rFonts w:ascii="Arial Narrow" w:hAnsi="Arial Narrow"/>
              </w:rPr>
            </w:pPr>
            <w:r w:rsidRPr="00794535">
              <w:rPr>
                <w:rFonts w:ascii="Arial Narrow" w:hAnsi="Arial Narrow"/>
              </w:rPr>
              <w:t>Case title to use in replicating analysis</w:t>
            </w:r>
          </w:p>
        </w:tc>
      </w:tr>
    </w:tbl>
    <w:p w14:paraId="49B3986A" w14:textId="77777777" w:rsidR="000E753F" w:rsidRPr="00794535" w:rsidRDefault="000E753F" w:rsidP="000E753F">
      <w:pPr>
        <w:rPr>
          <w:rFonts w:ascii="Arial Narrow" w:hAnsi="Arial Narrow"/>
        </w:rPr>
      </w:pPr>
    </w:p>
    <w:p w14:paraId="09EAF4CD" w14:textId="77777777" w:rsidR="009C7ECD" w:rsidRPr="00794535" w:rsidRDefault="009C7ECD" w:rsidP="009C7ECD">
      <w:pPr>
        <w:pStyle w:val="Heading4"/>
        <w:rPr>
          <w:rFonts w:ascii="Arial Narrow" w:hAnsi="Arial Narrow"/>
        </w:rPr>
      </w:pPr>
      <w:r w:rsidRPr="00794535">
        <w:rPr>
          <w:rFonts w:ascii="Arial Narrow" w:hAnsi="Arial Narrow"/>
        </w:rPr>
        <w:lastRenderedPageBreak/>
        <w:t xml:space="preserve">Typical voltage analysis column headings: </w:t>
      </w:r>
    </w:p>
    <w:tbl>
      <w:tblPr>
        <w:tblStyle w:val="TableGrid"/>
        <w:tblW w:w="0" w:type="auto"/>
        <w:tblLook w:val="04A0" w:firstRow="1" w:lastRow="0" w:firstColumn="1" w:lastColumn="0" w:noHBand="0" w:noVBand="1"/>
      </w:tblPr>
      <w:tblGrid>
        <w:gridCol w:w="1590"/>
        <w:gridCol w:w="2078"/>
        <w:gridCol w:w="5682"/>
      </w:tblGrid>
      <w:tr w:rsidR="009C7ECD" w:rsidRPr="0022193B" w14:paraId="78DAA692" w14:textId="77777777" w:rsidTr="00DA0094">
        <w:trPr>
          <w:cantSplit/>
        </w:trPr>
        <w:tc>
          <w:tcPr>
            <w:tcW w:w="0" w:type="auto"/>
          </w:tcPr>
          <w:p w14:paraId="15BE0B3B" w14:textId="77777777" w:rsidR="009C7ECD" w:rsidRPr="00794535" w:rsidRDefault="009C7ECD" w:rsidP="00DA0094">
            <w:pPr>
              <w:spacing w:before="60" w:after="60"/>
              <w:rPr>
                <w:rFonts w:ascii="Arial Narrow" w:hAnsi="Arial Narrow"/>
                <w:b/>
              </w:rPr>
            </w:pPr>
            <w:r w:rsidRPr="00794535">
              <w:rPr>
                <w:rFonts w:ascii="Arial Narrow" w:hAnsi="Arial Narrow"/>
                <w:b/>
              </w:rPr>
              <w:t>Column Heading</w:t>
            </w:r>
          </w:p>
        </w:tc>
        <w:tc>
          <w:tcPr>
            <w:tcW w:w="0" w:type="auto"/>
          </w:tcPr>
          <w:p w14:paraId="36C19719" w14:textId="77777777" w:rsidR="009C7ECD" w:rsidRPr="00794535" w:rsidRDefault="009C7ECD" w:rsidP="00DA0094">
            <w:pPr>
              <w:spacing w:before="60" w:after="60"/>
              <w:rPr>
                <w:rFonts w:ascii="Arial Narrow" w:hAnsi="Arial Narrow"/>
                <w:b/>
              </w:rPr>
            </w:pPr>
            <w:r w:rsidRPr="00794535">
              <w:rPr>
                <w:rFonts w:ascii="Arial Narrow" w:hAnsi="Arial Narrow"/>
                <w:b/>
              </w:rPr>
              <w:t>Title</w:t>
            </w:r>
          </w:p>
        </w:tc>
        <w:tc>
          <w:tcPr>
            <w:tcW w:w="0" w:type="auto"/>
          </w:tcPr>
          <w:p w14:paraId="3BCE6A8E" w14:textId="77777777" w:rsidR="009C7ECD" w:rsidRPr="00794535" w:rsidRDefault="009C7ECD" w:rsidP="00DA0094">
            <w:pPr>
              <w:spacing w:before="60" w:after="60"/>
              <w:rPr>
                <w:rFonts w:ascii="Arial Narrow" w:hAnsi="Arial Narrow"/>
                <w:b/>
              </w:rPr>
            </w:pPr>
            <w:r w:rsidRPr="00794535">
              <w:rPr>
                <w:rFonts w:ascii="Arial Narrow" w:hAnsi="Arial Narrow"/>
                <w:b/>
              </w:rPr>
              <w:t>Description</w:t>
            </w:r>
          </w:p>
        </w:tc>
      </w:tr>
      <w:tr w:rsidR="009C7ECD" w:rsidRPr="0022193B" w14:paraId="351ACB0E" w14:textId="77777777" w:rsidTr="00DA0094">
        <w:trPr>
          <w:cantSplit/>
        </w:trPr>
        <w:tc>
          <w:tcPr>
            <w:tcW w:w="0" w:type="auto"/>
          </w:tcPr>
          <w:p w14:paraId="773518D6" w14:textId="77777777" w:rsidR="009C7ECD" w:rsidRPr="00794535" w:rsidRDefault="009C7ECD" w:rsidP="00DA0094">
            <w:pPr>
              <w:spacing w:before="60" w:after="60"/>
              <w:rPr>
                <w:rFonts w:ascii="Arial Narrow" w:hAnsi="Arial Narrow"/>
              </w:rPr>
            </w:pPr>
            <w:r w:rsidRPr="00794535">
              <w:rPr>
                <w:rFonts w:ascii="Arial Narrow" w:hAnsi="Arial Narrow"/>
              </w:rPr>
              <w:t>FG #</w:t>
            </w:r>
          </w:p>
        </w:tc>
        <w:tc>
          <w:tcPr>
            <w:tcW w:w="0" w:type="auto"/>
          </w:tcPr>
          <w:p w14:paraId="4B06B5DD" w14:textId="77777777" w:rsidR="009C7ECD" w:rsidRPr="00794535" w:rsidRDefault="009C7ECD" w:rsidP="00DA0094">
            <w:pPr>
              <w:spacing w:before="60" w:after="60"/>
              <w:rPr>
                <w:rFonts w:ascii="Arial Narrow" w:hAnsi="Arial Narrow"/>
              </w:rPr>
            </w:pPr>
            <w:r w:rsidRPr="00794535">
              <w:rPr>
                <w:rFonts w:ascii="Arial Narrow" w:hAnsi="Arial Narrow"/>
              </w:rPr>
              <w:t>Flowgate Number</w:t>
            </w:r>
          </w:p>
        </w:tc>
        <w:tc>
          <w:tcPr>
            <w:tcW w:w="0" w:type="auto"/>
          </w:tcPr>
          <w:p w14:paraId="5B7BBD52" w14:textId="77777777" w:rsidR="009C7ECD" w:rsidRPr="00794535" w:rsidRDefault="009C7ECD" w:rsidP="00DA0094">
            <w:pPr>
              <w:spacing w:before="60" w:after="60"/>
              <w:rPr>
                <w:rFonts w:ascii="Arial Narrow" w:hAnsi="Arial Narrow"/>
              </w:rPr>
            </w:pPr>
            <w:r w:rsidRPr="00794535">
              <w:rPr>
                <w:rFonts w:ascii="Arial Narrow" w:hAnsi="Arial Narrow"/>
              </w:rPr>
              <w:t>A sequential numbering of the identified potential violations</w:t>
            </w:r>
          </w:p>
        </w:tc>
      </w:tr>
      <w:tr w:rsidR="009C7ECD" w:rsidRPr="0022193B" w14:paraId="34F87A64" w14:textId="77777777" w:rsidTr="00DA0094">
        <w:trPr>
          <w:cantSplit/>
        </w:trPr>
        <w:tc>
          <w:tcPr>
            <w:tcW w:w="0" w:type="auto"/>
          </w:tcPr>
          <w:p w14:paraId="5FECB0E0" w14:textId="77777777" w:rsidR="009C7ECD" w:rsidRPr="00794535" w:rsidRDefault="009C7ECD" w:rsidP="00DA0094">
            <w:pPr>
              <w:spacing w:before="60" w:after="60"/>
              <w:rPr>
                <w:rFonts w:ascii="Arial Narrow" w:hAnsi="Arial Narrow"/>
              </w:rPr>
            </w:pPr>
            <w:r w:rsidRPr="00794535">
              <w:rPr>
                <w:rFonts w:ascii="Arial Narrow" w:hAnsi="Arial Narrow"/>
              </w:rPr>
              <w:t>Bus #</w:t>
            </w:r>
          </w:p>
        </w:tc>
        <w:tc>
          <w:tcPr>
            <w:tcW w:w="0" w:type="auto"/>
          </w:tcPr>
          <w:p w14:paraId="164A6495" w14:textId="77777777" w:rsidR="009C7ECD" w:rsidRPr="00794535" w:rsidRDefault="009C7ECD" w:rsidP="00DA0094">
            <w:pPr>
              <w:spacing w:before="60" w:after="60"/>
              <w:rPr>
                <w:rFonts w:ascii="Arial Narrow" w:hAnsi="Arial Narrow"/>
              </w:rPr>
            </w:pPr>
            <w:r w:rsidRPr="00794535">
              <w:rPr>
                <w:rFonts w:ascii="Arial Narrow" w:hAnsi="Arial Narrow"/>
              </w:rPr>
              <w:t>Bus Number</w:t>
            </w:r>
          </w:p>
        </w:tc>
        <w:tc>
          <w:tcPr>
            <w:tcW w:w="0" w:type="auto"/>
          </w:tcPr>
          <w:p w14:paraId="3F016E7D" w14:textId="49DDD240" w:rsidR="009C7ECD" w:rsidRPr="00794535" w:rsidRDefault="009C7ECD" w:rsidP="00DA0094">
            <w:pPr>
              <w:spacing w:before="60" w:after="60"/>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E model bus number corresponding to bus identified as a potential violation</w:t>
            </w:r>
          </w:p>
        </w:tc>
      </w:tr>
      <w:tr w:rsidR="009C7ECD" w:rsidRPr="0022193B" w14:paraId="13E773ED" w14:textId="77777777" w:rsidTr="00DA0094">
        <w:trPr>
          <w:cantSplit/>
        </w:trPr>
        <w:tc>
          <w:tcPr>
            <w:tcW w:w="0" w:type="auto"/>
          </w:tcPr>
          <w:p w14:paraId="3B7C2505"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24A510BA" w14:textId="77777777" w:rsidR="009C7ECD" w:rsidRPr="00794535" w:rsidRDefault="009C7ECD" w:rsidP="00DA0094">
            <w:pPr>
              <w:spacing w:before="60" w:after="60"/>
              <w:rPr>
                <w:rFonts w:ascii="Arial Narrow" w:hAnsi="Arial Narrow"/>
              </w:rPr>
            </w:pPr>
            <w:r w:rsidRPr="00794535">
              <w:rPr>
                <w:rFonts w:ascii="Arial Narrow" w:hAnsi="Arial Narrow"/>
              </w:rPr>
              <w:t>Kilovolt level</w:t>
            </w:r>
          </w:p>
        </w:tc>
        <w:tc>
          <w:tcPr>
            <w:tcW w:w="0" w:type="auto"/>
          </w:tcPr>
          <w:p w14:paraId="6B7F763A" w14:textId="77777777" w:rsidR="009C7ECD" w:rsidRPr="00794535" w:rsidRDefault="009C7ECD" w:rsidP="00DA0094">
            <w:pPr>
              <w:spacing w:before="60" w:after="60"/>
              <w:rPr>
                <w:rFonts w:ascii="Arial Narrow" w:hAnsi="Arial Narrow"/>
              </w:rPr>
            </w:pPr>
            <w:r w:rsidRPr="00794535">
              <w:rPr>
                <w:rFonts w:ascii="Arial Narrow" w:hAnsi="Arial Narrow"/>
              </w:rPr>
              <w:t>Kilovolt level of bus identified as potential violation</w:t>
            </w:r>
          </w:p>
        </w:tc>
      </w:tr>
      <w:tr w:rsidR="009C7ECD" w:rsidRPr="0022193B" w14:paraId="3A0AFFA5" w14:textId="77777777" w:rsidTr="00DA0094">
        <w:trPr>
          <w:cantSplit/>
          <w:trHeight w:val="287"/>
        </w:trPr>
        <w:tc>
          <w:tcPr>
            <w:tcW w:w="0" w:type="auto"/>
          </w:tcPr>
          <w:p w14:paraId="31571175" w14:textId="77777777" w:rsidR="009C7ECD" w:rsidRPr="00794535" w:rsidRDefault="009C7ECD" w:rsidP="00DA0094">
            <w:pPr>
              <w:spacing w:before="60" w:after="60"/>
              <w:rPr>
                <w:rFonts w:ascii="Arial Narrow" w:hAnsi="Arial Narrow"/>
              </w:rPr>
            </w:pPr>
            <w:r w:rsidRPr="00794535">
              <w:rPr>
                <w:rFonts w:ascii="Arial Narrow" w:hAnsi="Arial Narrow"/>
              </w:rPr>
              <w:t>Area</w:t>
            </w:r>
          </w:p>
        </w:tc>
        <w:tc>
          <w:tcPr>
            <w:tcW w:w="0" w:type="auto"/>
          </w:tcPr>
          <w:p w14:paraId="74457E7B" w14:textId="77777777" w:rsidR="009C7ECD" w:rsidRPr="00794535" w:rsidRDefault="009C7ECD" w:rsidP="00DA0094">
            <w:pPr>
              <w:spacing w:before="60" w:after="60"/>
              <w:rPr>
                <w:rFonts w:ascii="Arial Narrow" w:hAnsi="Arial Narrow"/>
              </w:rPr>
            </w:pPr>
            <w:r w:rsidRPr="00794535">
              <w:rPr>
                <w:rFonts w:ascii="Arial Narrow" w:hAnsi="Arial Narrow"/>
              </w:rPr>
              <w:t>Area Number</w:t>
            </w:r>
          </w:p>
        </w:tc>
        <w:tc>
          <w:tcPr>
            <w:tcW w:w="0" w:type="auto"/>
          </w:tcPr>
          <w:p w14:paraId="291231BE" w14:textId="77777777" w:rsidR="009C7ECD" w:rsidRPr="00794535" w:rsidRDefault="009C7ECD" w:rsidP="00DA0094">
            <w:pPr>
              <w:spacing w:before="60" w:after="60"/>
              <w:rPr>
                <w:rFonts w:ascii="Arial Narrow" w:hAnsi="Arial Narrow"/>
              </w:rPr>
            </w:pPr>
            <w:r w:rsidRPr="00794535">
              <w:rPr>
                <w:rFonts w:ascii="Arial Narrow" w:hAnsi="Arial Narrow"/>
              </w:rPr>
              <w:t xml:space="preserve">Area number of bus identified as potential violation </w:t>
            </w:r>
          </w:p>
        </w:tc>
      </w:tr>
      <w:tr w:rsidR="009C7ECD" w:rsidRPr="0022193B" w14:paraId="7D317C9A" w14:textId="77777777" w:rsidTr="00DA0094">
        <w:trPr>
          <w:cantSplit/>
        </w:trPr>
        <w:tc>
          <w:tcPr>
            <w:tcW w:w="0" w:type="auto"/>
          </w:tcPr>
          <w:p w14:paraId="52FE2A91" w14:textId="77777777" w:rsidR="009C7ECD" w:rsidRPr="00794535" w:rsidRDefault="009C7ECD" w:rsidP="00DA0094">
            <w:pPr>
              <w:spacing w:before="60" w:after="60"/>
              <w:rPr>
                <w:rFonts w:ascii="Arial Narrow" w:hAnsi="Arial Narrow"/>
              </w:rPr>
            </w:pPr>
            <w:r w:rsidRPr="00794535">
              <w:rPr>
                <w:rFonts w:ascii="Arial Narrow" w:hAnsi="Arial Narrow"/>
              </w:rPr>
              <w:t>ContVolt</w:t>
            </w:r>
          </w:p>
        </w:tc>
        <w:tc>
          <w:tcPr>
            <w:tcW w:w="0" w:type="auto"/>
          </w:tcPr>
          <w:p w14:paraId="7BB3DD68" w14:textId="77777777" w:rsidR="009C7ECD" w:rsidRPr="00794535" w:rsidRDefault="009C7ECD" w:rsidP="00DA0094">
            <w:pPr>
              <w:spacing w:before="60" w:after="60"/>
              <w:rPr>
                <w:rFonts w:ascii="Arial Narrow" w:hAnsi="Arial Narrow"/>
              </w:rPr>
            </w:pPr>
            <w:r w:rsidRPr="00794535">
              <w:rPr>
                <w:rFonts w:ascii="Arial Narrow" w:hAnsi="Arial Narrow"/>
              </w:rPr>
              <w:t>Contingency Voltage (P.U.)</w:t>
            </w:r>
          </w:p>
        </w:tc>
        <w:tc>
          <w:tcPr>
            <w:tcW w:w="0" w:type="auto"/>
          </w:tcPr>
          <w:p w14:paraId="3E41CBBA"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after contingency is applied</w:t>
            </w:r>
          </w:p>
        </w:tc>
      </w:tr>
      <w:tr w:rsidR="009C7ECD" w:rsidRPr="0022193B" w14:paraId="2688ABBD" w14:textId="77777777" w:rsidTr="00DA0094">
        <w:trPr>
          <w:cantSplit/>
        </w:trPr>
        <w:tc>
          <w:tcPr>
            <w:tcW w:w="0" w:type="auto"/>
          </w:tcPr>
          <w:p w14:paraId="6E861E92" w14:textId="77777777" w:rsidR="009C7ECD" w:rsidRPr="00794535" w:rsidRDefault="009C7ECD" w:rsidP="00DA0094">
            <w:pPr>
              <w:spacing w:before="60" w:after="60"/>
              <w:rPr>
                <w:rFonts w:ascii="Arial Narrow" w:hAnsi="Arial Narrow"/>
              </w:rPr>
            </w:pPr>
            <w:r w:rsidRPr="00794535">
              <w:rPr>
                <w:rFonts w:ascii="Arial Narrow" w:hAnsi="Arial Narrow"/>
              </w:rPr>
              <w:t>BaseVolt</w:t>
            </w:r>
          </w:p>
        </w:tc>
        <w:tc>
          <w:tcPr>
            <w:tcW w:w="0" w:type="auto"/>
          </w:tcPr>
          <w:p w14:paraId="2A4FC658" w14:textId="77777777" w:rsidR="009C7ECD" w:rsidRPr="00794535" w:rsidRDefault="009C7ECD" w:rsidP="00DA0094">
            <w:pPr>
              <w:spacing w:before="60" w:after="60"/>
              <w:rPr>
                <w:rFonts w:ascii="Arial Narrow" w:hAnsi="Arial Narrow"/>
              </w:rPr>
            </w:pPr>
            <w:r w:rsidRPr="00794535">
              <w:rPr>
                <w:rFonts w:ascii="Arial Narrow" w:hAnsi="Arial Narrow"/>
              </w:rPr>
              <w:t>Basecase Voltage (P.U.)</w:t>
            </w:r>
          </w:p>
        </w:tc>
        <w:tc>
          <w:tcPr>
            <w:tcW w:w="0" w:type="auto"/>
          </w:tcPr>
          <w:p w14:paraId="5178E8D2"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before contingency is applied</w:t>
            </w:r>
          </w:p>
        </w:tc>
      </w:tr>
      <w:tr w:rsidR="009C7ECD" w:rsidRPr="0022193B" w14:paraId="0E231E5B" w14:textId="77777777" w:rsidTr="00DA0094">
        <w:trPr>
          <w:cantSplit/>
        </w:trPr>
        <w:tc>
          <w:tcPr>
            <w:tcW w:w="0" w:type="auto"/>
          </w:tcPr>
          <w:p w14:paraId="64313744" w14:textId="77777777" w:rsidR="009C7ECD" w:rsidRPr="00794535" w:rsidRDefault="009C7ECD" w:rsidP="00DA0094">
            <w:pPr>
              <w:spacing w:before="60" w:after="60"/>
              <w:rPr>
                <w:rFonts w:ascii="Arial Narrow" w:hAnsi="Arial Narrow"/>
              </w:rPr>
            </w:pPr>
            <w:r w:rsidRPr="00794535">
              <w:rPr>
                <w:rFonts w:ascii="Arial Narrow" w:hAnsi="Arial Narrow"/>
              </w:rPr>
              <w:t>Low Limit</w:t>
            </w:r>
          </w:p>
        </w:tc>
        <w:tc>
          <w:tcPr>
            <w:tcW w:w="0" w:type="auto"/>
          </w:tcPr>
          <w:p w14:paraId="4F222217" w14:textId="77777777" w:rsidR="009C7ECD" w:rsidRPr="00794535" w:rsidRDefault="009C7ECD" w:rsidP="00DA0094">
            <w:pPr>
              <w:spacing w:before="60" w:after="60"/>
              <w:rPr>
                <w:rFonts w:ascii="Arial Narrow" w:hAnsi="Arial Narrow"/>
              </w:rPr>
            </w:pPr>
            <w:r w:rsidRPr="00794535">
              <w:rPr>
                <w:rFonts w:ascii="Arial Narrow" w:hAnsi="Arial Narrow"/>
              </w:rPr>
              <w:t>Low Voltage Limit(P.U.)</w:t>
            </w:r>
          </w:p>
        </w:tc>
        <w:tc>
          <w:tcPr>
            <w:tcW w:w="0" w:type="auto"/>
          </w:tcPr>
          <w:p w14:paraId="6B82A5E4" w14:textId="77777777" w:rsidR="009C7ECD" w:rsidRPr="00794535" w:rsidRDefault="009C7ECD" w:rsidP="00DA0094">
            <w:pPr>
              <w:spacing w:before="60" w:after="60"/>
              <w:rPr>
                <w:rFonts w:ascii="Arial Narrow" w:hAnsi="Arial Narrow"/>
              </w:rPr>
            </w:pPr>
            <w:r w:rsidRPr="00794535">
              <w:rPr>
                <w:rFonts w:ascii="Arial Narrow" w:hAnsi="Arial Narrow"/>
              </w:rPr>
              <w:t>Threshold of Per Unit Low voltage, if ContVolt is under this limit, a potential violation is identified</w:t>
            </w:r>
          </w:p>
        </w:tc>
      </w:tr>
      <w:tr w:rsidR="009C7ECD" w:rsidRPr="0022193B" w14:paraId="645DDDD0" w14:textId="77777777" w:rsidTr="00DA0094">
        <w:trPr>
          <w:cantSplit/>
        </w:trPr>
        <w:tc>
          <w:tcPr>
            <w:tcW w:w="0" w:type="auto"/>
          </w:tcPr>
          <w:p w14:paraId="74504CB7" w14:textId="77777777" w:rsidR="009C7ECD" w:rsidRPr="00794535" w:rsidRDefault="009C7ECD" w:rsidP="00DA0094">
            <w:pPr>
              <w:spacing w:before="60" w:after="60"/>
              <w:rPr>
                <w:rFonts w:ascii="Arial Narrow" w:hAnsi="Arial Narrow"/>
              </w:rPr>
            </w:pPr>
            <w:r w:rsidRPr="00794535">
              <w:rPr>
                <w:rFonts w:ascii="Arial Narrow" w:hAnsi="Arial Narrow"/>
              </w:rPr>
              <w:t>Upper Limit</w:t>
            </w:r>
          </w:p>
        </w:tc>
        <w:tc>
          <w:tcPr>
            <w:tcW w:w="0" w:type="auto"/>
          </w:tcPr>
          <w:p w14:paraId="479C0982" w14:textId="77777777" w:rsidR="009C7ECD" w:rsidRPr="00794535" w:rsidRDefault="009C7ECD" w:rsidP="00DA0094">
            <w:pPr>
              <w:spacing w:before="60" w:after="60"/>
              <w:rPr>
                <w:rFonts w:ascii="Arial Narrow" w:hAnsi="Arial Narrow"/>
              </w:rPr>
            </w:pPr>
            <w:r w:rsidRPr="00794535">
              <w:rPr>
                <w:rFonts w:ascii="Arial Narrow" w:hAnsi="Arial Narrow"/>
              </w:rPr>
              <w:t>High Voltage Limit(P.U.)</w:t>
            </w:r>
          </w:p>
        </w:tc>
        <w:tc>
          <w:tcPr>
            <w:tcW w:w="0" w:type="auto"/>
          </w:tcPr>
          <w:p w14:paraId="482591F9" w14:textId="77777777" w:rsidR="009C7ECD" w:rsidRPr="00794535" w:rsidRDefault="009C7ECD" w:rsidP="00DA0094">
            <w:pPr>
              <w:spacing w:before="60" w:after="60"/>
              <w:rPr>
                <w:rFonts w:ascii="Arial Narrow" w:hAnsi="Arial Narrow"/>
              </w:rPr>
            </w:pPr>
            <w:r w:rsidRPr="00794535">
              <w:rPr>
                <w:rFonts w:ascii="Arial Narrow" w:hAnsi="Arial Narrow"/>
              </w:rPr>
              <w:t xml:space="preserve">Threshold of Per Unit High voltage, if ContVolt is over this limit, a potential violation is identified </w:t>
            </w:r>
          </w:p>
        </w:tc>
      </w:tr>
      <w:tr w:rsidR="009C7ECD" w:rsidRPr="0022193B" w14:paraId="42B9E681" w14:textId="77777777" w:rsidTr="00DA0094">
        <w:trPr>
          <w:cantSplit/>
        </w:trPr>
        <w:tc>
          <w:tcPr>
            <w:tcW w:w="0" w:type="auto"/>
          </w:tcPr>
          <w:p w14:paraId="00136509" w14:textId="77777777" w:rsidR="009C7ECD" w:rsidRPr="00794535" w:rsidRDefault="009C7ECD" w:rsidP="00DA0094">
            <w:pPr>
              <w:spacing w:before="60" w:after="60"/>
              <w:rPr>
                <w:rFonts w:ascii="Arial Narrow" w:hAnsi="Arial Narrow"/>
              </w:rPr>
            </w:pPr>
            <w:r w:rsidRPr="00794535">
              <w:rPr>
                <w:rFonts w:ascii="Arial Narrow" w:hAnsi="Arial Narrow"/>
              </w:rPr>
              <w:t>Cont Type</w:t>
            </w:r>
          </w:p>
        </w:tc>
        <w:tc>
          <w:tcPr>
            <w:tcW w:w="0" w:type="auto"/>
          </w:tcPr>
          <w:p w14:paraId="0317B00A"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3EC911BA"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categorization (e.g., Single, Bus, Line_FB, Tower) </w:t>
            </w:r>
          </w:p>
        </w:tc>
      </w:tr>
      <w:tr w:rsidR="009C7ECD" w:rsidRPr="0022193B" w14:paraId="66E68286" w14:textId="77777777" w:rsidTr="00DA0094">
        <w:trPr>
          <w:cantSplit/>
        </w:trPr>
        <w:tc>
          <w:tcPr>
            <w:tcW w:w="0" w:type="auto"/>
          </w:tcPr>
          <w:p w14:paraId="70CCB3A2" w14:textId="77777777" w:rsidR="009C7ECD" w:rsidRPr="00794535" w:rsidRDefault="009C7ECD" w:rsidP="00DA0094">
            <w:pPr>
              <w:spacing w:before="60" w:after="60"/>
              <w:rPr>
                <w:rFonts w:ascii="Arial Narrow" w:hAnsi="Arial Narrow"/>
              </w:rPr>
            </w:pPr>
            <w:r w:rsidRPr="00794535">
              <w:rPr>
                <w:rFonts w:ascii="Arial Narrow" w:hAnsi="Arial Narrow"/>
              </w:rPr>
              <w:t>Vdrop (%)</w:t>
            </w:r>
          </w:p>
        </w:tc>
        <w:tc>
          <w:tcPr>
            <w:tcW w:w="0" w:type="auto"/>
          </w:tcPr>
          <w:p w14:paraId="781446B5" w14:textId="77777777" w:rsidR="009C7ECD" w:rsidRPr="00794535" w:rsidRDefault="009C7ECD" w:rsidP="00DA0094">
            <w:pPr>
              <w:spacing w:before="60" w:after="60"/>
              <w:rPr>
                <w:rFonts w:ascii="Arial Narrow" w:hAnsi="Arial Narrow"/>
              </w:rPr>
            </w:pPr>
            <w:r w:rsidRPr="00794535">
              <w:rPr>
                <w:rFonts w:ascii="Arial Narrow" w:hAnsi="Arial Narrow"/>
              </w:rPr>
              <w:t>Voltage drop</w:t>
            </w:r>
          </w:p>
        </w:tc>
        <w:tc>
          <w:tcPr>
            <w:tcW w:w="0" w:type="auto"/>
          </w:tcPr>
          <w:p w14:paraId="3CE98D82" w14:textId="77777777" w:rsidR="009C7ECD" w:rsidRPr="00794535" w:rsidRDefault="009C7ECD" w:rsidP="00DA0094">
            <w:pPr>
              <w:spacing w:before="60" w:after="60"/>
              <w:rPr>
                <w:rFonts w:ascii="Arial Narrow" w:hAnsi="Arial Narrow"/>
              </w:rPr>
            </w:pPr>
            <w:r w:rsidRPr="00794535">
              <w:rPr>
                <w:rFonts w:ascii="Arial Narrow" w:hAnsi="Arial Narrow"/>
              </w:rPr>
              <w:t>The percentage that the voltage has dropped as a result of the contingency</w:t>
            </w:r>
          </w:p>
        </w:tc>
      </w:tr>
      <w:tr w:rsidR="009C7ECD" w:rsidRPr="0022193B" w14:paraId="4B9592C0" w14:textId="77777777" w:rsidTr="00DA0094">
        <w:trPr>
          <w:cantSplit/>
          <w:trHeight w:val="530"/>
        </w:trPr>
        <w:tc>
          <w:tcPr>
            <w:tcW w:w="0" w:type="auto"/>
          </w:tcPr>
          <w:p w14:paraId="342A47C4"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50FF20F"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FC60AB4" w14:textId="77777777" w:rsidR="009C7ECD" w:rsidRPr="00794535" w:rsidRDefault="009C7ECD" w:rsidP="00DA0094">
            <w:pPr>
              <w:spacing w:before="60" w:after="60"/>
              <w:rPr>
                <w:rFonts w:ascii="Arial Narrow" w:hAnsi="Arial Narrow"/>
              </w:rPr>
            </w:pPr>
            <w:r w:rsidRPr="00794535">
              <w:rPr>
                <w:rFonts w:ascii="Arial Narrow" w:hAnsi="Arial Narrow"/>
              </w:rPr>
              <w:t>Contingency name as identified in associated contingency file</w:t>
            </w:r>
          </w:p>
        </w:tc>
      </w:tr>
      <w:tr w:rsidR="009C7ECD" w:rsidRPr="0022193B" w14:paraId="77EF383F" w14:textId="77777777" w:rsidTr="00DA0094">
        <w:trPr>
          <w:cantSplit/>
        </w:trPr>
        <w:tc>
          <w:tcPr>
            <w:tcW w:w="0" w:type="auto"/>
          </w:tcPr>
          <w:p w14:paraId="442BB727" w14:textId="77777777" w:rsidR="009C7ECD" w:rsidRPr="00794535" w:rsidRDefault="009C7ECD" w:rsidP="00DA0094">
            <w:pPr>
              <w:spacing w:before="60" w:after="60"/>
              <w:rPr>
                <w:rFonts w:ascii="Arial Narrow" w:hAnsi="Arial Narrow"/>
              </w:rPr>
            </w:pPr>
            <w:r w:rsidRPr="00794535">
              <w:rPr>
                <w:rFonts w:ascii="Arial Narrow" w:hAnsi="Arial Narrow"/>
              </w:rPr>
              <w:t>Contingency 1</w:t>
            </w:r>
          </w:p>
        </w:tc>
        <w:tc>
          <w:tcPr>
            <w:tcW w:w="0" w:type="auto"/>
          </w:tcPr>
          <w:p w14:paraId="5C1E201E" w14:textId="77777777" w:rsidR="009C7ECD" w:rsidRPr="00794535" w:rsidRDefault="009C7ECD" w:rsidP="00DA0094">
            <w:pPr>
              <w:spacing w:before="60" w:after="60"/>
              <w:rPr>
                <w:rFonts w:ascii="Arial Narrow" w:hAnsi="Arial Narrow"/>
              </w:rPr>
            </w:pPr>
            <w:r w:rsidRPr="00794535">
              <w:rPr>
                <w:rFonts w:ascii="Arial Narrow" w:hAnsi="Arial Narrow"/>
              </w:rPr>
              <w:t>First Contingency</w:t>
            </w:r>
          </w:p>
        </w:tc>
        <w:tc>
          <w:tcPr>
            <w:tcW w:w="0" w:type="auto"/>
          </w:tcPr>
          <w:p w14:paraId="0AC30DA5" w14:textId="77777777" w:rsidR="009C7ECD" w:rsidRPr="00794535" w:rsidRDefault="009C7ECD" w:rsidP="00DA0094">
            <w:pPr>
              <w:spacing w:before="60" w:after="60"/>
              <w:rPr>
                <w:rFonts w:ascii="Arial Narrow" w:hAnsi="Arial Narrow"/>
              </w:rPr>
            </w:pPr>
            <w:r w:rsidRPr="00794535">
              <w:rPr>
                <w:rFonts w:ascii="Arial Narrow" w:hAnsi="Arial Narrow"/>
              </w:rPr>
              <w:t>N-1 (first) contingency identified</w:t>
            </w:r>
          </w:p>
        </w:tc>
      </w:tr>
      <w:tr w:rsidR="009C7ECD" w:rsidRPr="0022193B" w14:paraId="776FF2DF" w14:textId="77777777" w:rsidTr="00DA0094">
        <w:trPr>
          <w:cantSplit/>
        </w:trPr>
        <w:tc>
          <w:tcPr>
            <w:tcW w:w="0" w:type="auto"/>
          </w:tcPr>
          <w:p w14:paraId="2F4DC9C4" w14:textId="77777777" w:rsidR="009C7ECD" w:rsidRPr="00794535" w:rsidRDefault="009C7ECD" w:rsidP="00DA0094">
            <w:pPr>
              <w:spacing w:before="60" w:after="60"/>
              <w:rPr>
                <w:rFonts w:ascii="Arial Narrow" w:hAnsi="Arial Narrow"/>
              </w:rPr>
            </w:pPr>
            <w:r w:rsidRPr="00794535">
              <w:rPr>
                <w:rFonts w:ascii="Arial Narrow" w:hAnsi="Arial Narrow"/>
              </w:rPr>
              <w:t>Contingency 2</w:t>
            </w:r>
          </w:p>
        </w:tc>
        <w:tc>
          <w:tcPr>
            <w:tcW w:w="0" w:type="auto"/>
          </w:tcPr>
          <w:p w14:paraId="564227DD" w14:textId="77777777" w:rsidR="009C7ECD" w:rsidRPr="00794535" w:rsidRDefault="009C7ECD" w:rsidP="00DA0094">
            <w:pPr>
              <w:spacing w:before="60" w:after="60"/>
              <w:rPr>
                <w:rFonts w:ascii="Arial Narrow" w:hAnsi="Arial Narrow"/>
              </w:rPr>
            </w:pPr>
            <w:r w:rsidRPr="00794535">
              <w:rPr>
                <w:rFonts w:ascii="Arial Narrow" w:hAnsi="Arial Narrow"/>
              </w:rPr>
              <w:t>Second Contingency</w:t>
            </w:r>
          </w:p>
        </w:tc>
        <w:tc>
          <w:tcPr>
            <w:tcW w:w="0" w:type="auto"/>
          </w:tcPr>
          <w:p w14:paraId="430023F3" w14:textId="77777777" w:rsidR="009C7ECD" w:rsidRPr="00794535" w:rsidRDefault="009C7ECD" w:rsidP="00DA0094">
            <w:pPr>
              <w:spacing w:before="60" w:after="60"/>
              <w:rPr>
                <w:rFonts w:ascii="Arial Narrow" w:hAnsi="Arial Narrow"/>
              </w:rPr>
            </w:pPr>
            <w:r w:rsidRPr="00794535">
              <w:rPr>
                <w:rFonts w:ascii="Arial Narrow" w:hAnsi="Arial Narrow"/>
              </w:rPr>
              <w:t>N-1-1 (second) contingency identified in N-1-1 analysis</w:t>
            </w:r>
          </w:p>
        </w:tc>
      </w:tr>
    </w:tbl>
    <w:p w14:paraId="1CC54DCC" w14:textId="651DF6C2" w:rsidR="009C7ECD" w:rsidRPr="00794535" w:rsidRDefault="009C7ECD" w:rsidP="000E753F">
      <w:pPr>
        <w:rPr>
          <w:rFonts w:ascii="Arial Narrow" w:hAnsi="Arial Narrow"/>
        </w:rPr>
      </w:pPr>
    </w:p>
    <w:p w14:paraId="0F97DD59" w14:textId="0F6D8F70" w:rsidR="00272E12" w:rsidRPr="00794535" w:rsidRDefault="00272E12" w:rsidP="00272E12">
      <w:pPr>
        <w:pStyle w:val="Heading4"/>
        <w:rPr>
          <w:rFonts w:ascii="Arial Narrow" w:hAnsi="Arial Narrow"/>
        </w:rPr>
      </w:pPr>
      <w:r w:rsidRPr="00794535">
        <w:rPr>
          <w:rFonts w:ascii="Arial Narrow" w:hAnsi="Arial Narrow"/>
        </w:rPr>
        <w:t xml:space="preserve">Typical short circuit analysis column headings: </w:t>
      </w:r>
    </w:p>
    <w:tbl>
      <w:tblPr>
        <w:tblW w:w="5000" w:type="pct"/>
        <w:tblLook w:val="04A0" w:firstRow="1" w:lastRow="0" w:firstColumn="1" w:lastColumn="0" w:noHBand="0" w:noVBand="1"/>
      </w:tblPr>
      <w:tblGrid>
        <w:gridCol w:w="1107"/>
        <w:gridCol w:w="1751"/>
        <w:gridCol w:w="6492"/>
      </w:tblGrid>
      <w:tr w:rsidR="00272E12" w:rsidRPr="0022193B" w14:paraId="450DA54D" w14:textId="77777777" w:rsidTr="00A34D68">
        <w:trPr>
          <w:trHeight w:val="345"/>
          <w:tblHeader/>
        </w:trPr>
        <w:tc>
          <w:tcPr>
            <w:tcW w:w="754" w:type="pct"/>
            <w:tcBorders>
              <w:top w:val="single" w:sz="4" w:space="0" w:color="auto"/>
              <w:left w:val="single" w:sz="4" w:space="0" w:color="auto"/>
              <w:bottom w:val="single" w:sz="4" w:space="0" w:color="auto"/>
              <w:right w:val="single" w:sz="4" w:space="0" w:color="auto"/>
            </w:tcBorders>
            <w:vAlign w:val="center"/>
            <w:hideMark/>
          </w:tcPr>
          <w:p w14:paraId="29844980" w14:textId="77777777" w:rsidR="00272E12" w:rsidRPr="00794535" w:rsidRDefault="00272E12" w:rsidP="00272E12">
            <w:pPr>
              <w:spacing w:before="60" w:after="60"/>
              <w:rPr>
                <w:rFonts w:ascii="Arial Narrow" w:hAnsi="Arial Narrow"/>
                <w:b/>
              </w:rPr>
            </w:pPr>
            <w:r w:rsidRPr="00794535">
              <w:rPr>
                <w:rFonts w:ascii="Arial Narrow" w:hAnsi="Arial Narrow"/>
                <w:b/>
              </w:rPr>
              <w:t>Column Heading</w:t>
            </w:r>
          </w:p>
        </w:tc>
        <w:tc>
          <w:tcPr>
            <w:tcW w:w="879" w:type="pct"/>
            <w:tcBorders>
              <w:top w:val="single" w:sz="4" w:space="0" w:color="auto"/>
              <w:left w:val="single" w:sz="4" w:space="0" w:color="auto"/>
              <w:bottom w:val="single" w:sz="4" w:space="0" w:color="auto"/>
              <w:right w:val="single" w:sz="4" w:space="0" w:color="auto"/>
            </w:tcBorders>
            <w:vAlign w:val="center"/>
            <w:hideMark/>
          </w:tcPr>
          <w:p w14:paraId="53047F8D" w14:textId="77777777" w:rsidR="00272E12" w:rsidRPr="00794535" w:rsidRDefault="00272E12" w:rsidP="00272E12">
            <w:pPr>
              <w:spacing w:before="60" w:after="60"/>
              <w:rPr>
                <w:rFonts w:ascii="Arial Narrow" w:hAnsi="Arial Narrow"/>
                <w:b/>
              </w:rPr>
            </w:pPr>
            <w:r w:rsidRPr="00794535">
              <w:rPr>
                <w:rFonts w:ascii="Arial Narrow" w:hAnsi="Arial Narrow"/>
                <w:b/>
              </w:rPr>
              <w:t>Title</w:t>
            </w:r>
          </w:p>
        </w:tc>
        <w:tc>
          <w:tcPr>
            <w:tcW w:w="3367" w:type="pct"/>
            <w:tcBorders>
              <w:top w:val="single" w:sz="4" w:space="0" w:color="auto"/>
              <w:left w:val="single" w:sz="4" w:space="0" w:color="auto"/>
              <w:bottom w:val="single" w:sz="4" w:space="0" w:color="auto"/>
              <w:right w:val="single" w:sz="4" w:space="0" w:color="auto"/>
            </w:tcBorders>
            <w:vAlign w:val="center"/>
            <w:hideMark/>
          </w:tcPr>
          <w:p w14:paraId="6E9E2C12" w14:textId="77777777" w:rsidR="00272E12" w:rsidRPr="00794535" w:rsidRDefault="00272E12" w:rsidP="00272E12">
            <w:pPr>
              <w:spacing w:before="60" w:after="60"/>
              <w:rPr>
                <w:rFonts w:ascii="Arial Narrow" w:hAnsi="Arial Narrow"/>
                <w:b/>
              </w:rPr>
            </w:pPr>
            <w:r w:rsidRPr="00794535">
              <w:rPr>
                <w:rFonts w:ascii="Arial Narrow" w:hAnsi="Arial Narrow"/>
                <w:b/>
              </w:rPr>
              <w:t>Description</w:t>
            </w:r>
          </w:p>
        </w:tc>
      </w:tr>
      <w:tr w:rsidR="00272E12" w:rsidRPr="0022193B" w14:paraId="48B0B999" w14:textId="77777777" w:rsidTr="00A34D68">
        <w:trPr>
          <w:trHeight w:val="330"/>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378B5111" w14:textId="77777777" w:rsidR="00272E12" w:rsidRPr="00794535" w:rsidRDefault="00272E12" w:rsidP="00272E12">
            <w:pPr>
              <w:spacing w:before="60" w:after="60"/>
              <w:rPr>
                <w:rFonts w:ascii="Arial Narrow" w:hAnsi="Arial Narrow"/>
              </w:rPr>
            </w:pPr>
            <w:r w:rsidRPr="00794535">
              <w:rPr>
                <w:rFonts w:ascii="Arial Narrow" w:hAnsi="Arial Narrow"/>
              </w:rPr>
              <w:t>Flowgate #</w:t>
            </w:r>
          </w:p>
        </w:tc>
        <w:tc>
          <w:tcPr>
            <w:tcW w:w="879" w:type="pct"/>
            <w:tcBorders>
              <w:top w:val="single" w:sz="4" w:space="0" w:color="auto"/>
              <w:left w:val="single" w:sz="4" w:space="0" w:color="auto"/>
              <w:bottom w:val="single" w:sz="4" w:space="0" w:color="auto"/>
              <w:right w:val="single" w:sz="4" w:space="0" w:color="auto"/>
            </w:tcBorders>
            <w:vAlign w:val="center"/>
            <w:hideMark/>
          </w:tcPr>
          <w:p w14:paraId="76B1C7B3" w14:textId="77777777" w:rsidR="00272E12" w:rsidRPr="00794535" w:rsidRDefault="00272E12" w:rsidP="00272E12">
            <w:pPr>
              <w:spacing w:before="60" w:after="60"/>
              <w:rPr>
                <w:rFonts w:ascii="Arial Narrow" w:hAnsi="Arial Narrow"/>
              </w:rPr>
            </w:pPr>
            <w:r w:rsidRPr="00794535">
              <w:rPr>
                <w:rFonts w:ascii="Arial Narrow" w:hAnsi="Arial Narrow"/>
              </w:rPr>
              <w:t>Flowgate Number</w:t>
            </w:r>
          </w:p>
        </w:tc>
        <w:tc>
          <w:tcPr>
            <w:tcW w:w="3367" w:type="pct"/>
            <w:tcBorders>
              <w:top w:val="single" w:sz="4" w:space="0" w:color="auto"/>
              <w:left w:val="single" w:sz="4" w:space="0" w:color="auto"/>
              <w:bottom w:val="single" w:sz="4" w:space="0" w:color="auto"/>
              <w:right w:val="single" w:sz="4" w:space="0" w:color="auto"/>
            </w:tcBorders>
            <w:vAlign w:val="center"/>
            <w:hideMark/>
          </w:tcPr>
          <w:p w14:paraId="1D4705A8" w14:textId="77777777" w:rsidR="00272E12" w:rsidRPr="00794535" w:rsidRDefault="00272E12" w:rsidP="00272E12">
            <w:pPr>
              <w:spacing w:before="60" w:after="60"/>
              <w:rPr>
                <w:rFonts w:ascii="Arial Narrow" w:hAnsi="Arial Narrow"/>
              </w:rPr>
            </w:pPr>
            <w:r w:rsidRPr="00794535">
              <w:rPr>
                <w:rFonts w:ascii="Arial Narrow" w:hAnsi="Arial Narrow"/>
              </w:rPr>
              <w:t>A sequential numbering of the identified potential violations</w:t>
            </w:r>
          </w:p>
        </w:tc>
      </w:tr>
      <w:tr w:rsidR="00272E12" w:rsidRPr="0022193B" w14:paraId="7D1B63AE" w14:textId="77777777" w:rsidTr="00272E12">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3ECD0BEE" w14:textId="77777777" w:rsidR="00272E12" w:rsidRPr="00794535" w:rsidRDefault="00272E12" w:rsidP="00272E12">
            <w:pPr>
              <w:spacing w:before="60" w:after="60"/>
              <w:rPr>
                <w:rFonts w:ascii="Arial Narrow" w:hAnsi="Arial Narrow"/>
              </w:rPr>
            </w:pPr>
            <w:r w:rsidRPr="00794535">
              <w:rPr>
                <w:rFonts w:ascii="Arial Narrow" w:hAnsi="Arial Narrow"/>
              </w:rPr>
              <w:t>TO</w:t>
            </w:r>
          </w:p>
        </w:tc>
        <w:tc>
          <w:tcPr>
            <w:tcW w:w="879" w:type="pct"/>
            <w:tcBorders>
              <w:top w:val="single" w:sz="4" w:space="0" w:color="auto"/>
              <w:left w:val="nil"/>
              <w:bottom w:val="single" w:sz="4" w:space="0" w:color="auto"/>
              <w:right w:val="single" w:sz="4" w:space="0" w:color="auto"/>
            </w:tcBorders>
            <w:noWrap/>
            <w:vAlign w:val="bottom"/>
            <w:hideMark/>
          </w:tcPr>
          <w:p w14:paraId="5B4F9222" w14:textId="77777777" w:rsidR="00272E12" w:rsidRPr="00794535" w:rsidRDefault="00272E12" w:rsidP="00272E12">
            <w:pPr>
              <w:spacing w:before="60" w:after="60"/>
              <w:rPr>
                <w:rFonts w:ascii="Arial Narrow" w:hAnsi="Arial Narrow"/>
              </w:rPr>
            </w:pPr>
            <w:r w:rsidRPr="00794535">
              <w:rPr>
                <w:rFonts w:ascii="Arial Narrow" w:hAnsi="Arial Narrow"/>
              </w:rPr>
              <w:t>Transmission Owner</w:t>
            </w:r>
          </w:p>
        </w:tc>
        <w:tc>
          <w:tcPr>
            <w:tcW w:w="3367" w:type="pct"/>
            <w:tcBorders>
              <w:top w:val="single" w:sz="4" w:space="0" w:color="auto"/>
              <w:left w:val="nil"/>
              <w:bottom w:val="single" w:sz="4" w:space="0" w:color="auto"/>
              <w:right w:val="single" w:sz="4" w:space="0" w:color="auto"/>
            </w:tcBorders>
            <w:noWrap/>
            <w:vAlign w:val="bottom"/>
            <w:hideMark/>
          </w:tcPr>
          <w:p w14:paraId="16A6190A" w14:textId="77777777" w:rsidR="00272E12" w:rsidRPr="00794535" w:rsidRDefault="00272E12" w:rsidP="00272E12">
            <w:pPr>
              <w:spacing w:before="60" w:after="60"/>
              <w:rPr>
                <w:rFonts w:ascii="Arial Narrow" w:hAnsi="Arial Narrow"/>
              </w:rPr>
            </w:pPr>
            <w:r w:rsidRPr="00794535">
              <w:rPr>
                <w:rFonts w:ascii="Arial Narrow" w:hAnsi="Arial Narrow"/>
              </w:rPr>
              <w:t>Transmission Owner company name</w:t>
            </w:r>
          </w:p>
        </w:tc>
      </w:tr>
      <w:tr w:rsidR="00272E12" w:rsidRPr="0022193B" w14:paraId="52DFDD2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1ECBFC41" w14:textId="77777777" w:rsidR="00272E12" w:rsidRPr="00794535" w:rsidRDefault="00272E12" w:rsidP="00272E12">
            <w:pPr>
              <w:spacing w:before="60" w:after="60"/>
              <w:rPr>
                <w:rFonts w:ascii="Arial Narrow" w:hAnsi="Arial Narrow"/>
              </w:rPr>
            </w:pPr>
            <w:r w:rsidRPr="00794535">
              <w:rPr>
                <w:rFonts w:ascii="Arial Narrow" w:hAnsi="Arial Narrow"/>
              </w:rPr>
              <w:t>BUS_NO</w:t>
            </w:r>
          </w:p>
        </w:tc>
        <w:tc>
          <w:tcPr>
            <w:tcW w:w="879" w:type="pct"/>
            <w:tcBorders>
              <w:top w:val="single" w:sz="4" w:space="0" w:color="auto"/>
              <w:left w:val="nil"/>
              <w:bottom w:val="single" w:sz="4" w:space="0" w:color="auto"/>
              <w:right w:val="single" w:sz="4" w:space="0" w:color="auto"/>
            </w:tcBorders>
            <w:noWrap/>
            <w:vAlign w:val="bottom"/>
            <w:hideMark/>
          </w:tcPr>
          <w:p w14:paraId="12990EC6" w14:textId="77777777" w:rsidR="00272E12" w:rsidRPr="00794535" w:rsidRDefault="00272E12" w:rsidP="00272E12">
            <w:pPr>
              <w:spacing w:before="60" w:after="60"/>
              <w:rPr>
                <w:rFonts w:ascii="Arial Narrow" w:hAnsi="Arial Narrow"/>
              </w:rPr>
            </w:pPr>
            <w:r w:rsidRPr="00794535">
              <w:rPr>
                <w:rFonts w:ascii="Arial Narrow" w:hAnsi="Arial Narrow"/>
              </w:rPr>
              <w:t>Bus Number</w:t>
            </w:r>
          </w:p>
        </w:tc>
        <w:tc>
          <w:tcPr>
            <w:tcW w:w="3367" w:type="pct"/>
            <w:tcBorders>
              <w:top w:val="single" w:sz="4" w:space="0" w:color="auto"/>
              <w:left w:val="nil"/>
              <w:bottom w:val="single" w:sz="4" w:space="0" w:color="auto"/>
              <w:right w:val="single" w:sz="4" w:space="0" w:color="auto"/>
            </w:tcBorders>
            <w:noWrap/>
            <w:vAlign w:val="bottom"/>
            <w:hideMark/>
          </w:tcPr>
          <w:p w14:paraId="14D88E82" w14:textId="77777777" w:rsidR="00272E12" w:rsidRPr="00794535" w:rsidRDefault="00272E12" w:rsidP="00272E12">
            <w:pPr>
              <w:spacing w:before="60" w:after="60"/>
              <w:rPr>
                <w:rFonts w:ascii="Arial Narrow" w:hAnsi="Arial Narrow"/>
              </w:rPr>
            </w:pPr>
            <w:r w:rsidRPr="00794535">
              <w:rPr>
                <w:rFonts w:ascii="Arial Narrow" w:hAnsi="Arial Narrow"/>
              </w:rPr>
              <w:t>ASPEN model bus number corresponding to bus identified as the location of an over duty breaker</w:t>
            </w:r>
          </w:p>
        </w:tc>
      </w:tr>
      <w:tr w:rsidR="00272E12" w:rsidRPr="0022193B" w14:paraId="127D73D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713314E6" w14:textId="77777777" w:rsidR="00272E12" w:rsidRPr="00794535" w:rsidRDefault="00272E12" w:rsidP="00272E12">
            <w:pPr>
              <w:spacing w:before="60" w:after="60"/>
              <w:rPr>
                <w:rFonts w:ascii="Arial Narrow" w:hAnsi="Arial Narrow"/>
              </w:rPr>
            </w:pPr>
            <w:r w:rsidRPr="00794535">
              <w:rPr>
                <w:rFonts w:ascii="Arial Narrow" w:hAnsi="Arial Narrow"/>
              </w:rPr>
              <w:t>BUS</w:t>
            </w:r>
          </w:p>
        </w:tc>
        <w:tc>
          <w:tcPr>
            <w:tcW w:w="879" w:type="pct"/>
            <w:tcBorders>
              <w:top w:val="single" w:sz="4" w:space="0" w:color="auto"/>
              <w:left w:val="nil"/>
              <w:bottom w:val="single" w:sz="4" w:space="0" w:color="auto"/>
              <w:right w:val="single" w:sz="4" w:space="0" w:color="auto"/>
            </w:tcBorders>
            <w:noWrap/>
            <w:vAlign w:val="bottom"/>
            <w:hideMark/>
          </w:tcPr>
          <w:p w14:paraId="4FB5BA8F" w14:textId="77777777" w:rsidR="00272E12" w:rsidRPr="00794535" w:rsidRDefault="00272E12" w:rsidP="00272E12">
            <w:pPr>
              <w:spacing w:before="60" w:after="60"/>
              <w:rPr>
                <w:rFonts w:ascii="Arial Narrow" w:hAnsi="Arial Narrow"/>
              </w:rPr>
            </w:pPr>
            <w:r w:rsidRPr="00794535">
              <w:rPr>
                <w:rFonts w:ascii="Arial Narrow" w:hAnsi="Arial Narrow"/>
              </w:rPr>
              <w:t>Bus Name</w:t>
            </w:r>
          </w:p>
        </w:tc>
        <w:tc>
          <w:tcPr>
            <w:tcW w:w="3367" w:type="pct"/>
            <w:tcBorders>
              <w:top w:val="single" w:sz="4" w:space="0" w:color="auto"/>
              <w:left w:val="nil"/>
              <w:bottom w:val="single" w:sz="4" w:space="0" w:color="auto"/>
              <w:right w:val="single" w:sz="4" w:space="0" w:color="auto"/>
            </w:tcBorders>
            <w:noWrap/>
            <w:vAlign w:val="bottom"/>
            <w:hideMark/>
          </w:tcPr>
          <w:p w14:paraId="09C2D54C" w14:textId="77777777" w:rsidR="00272E12" w:rsidRPr="00794535" w:rsidRDefault="00272E12" w:rsidP="00272E12">
            <w:pPr>
              <w:spacing w:before="60" w:after="60"/>
              <w:rPr>
                <w:rFonts w:ascii="Arial Narrow" w:hAnsi="Arial Narrow"/>
              </w:rPr>
            </w:pPr>
            <w:r w:rsidRPr="00794535">
              <w:rPr>
                <w:rFonts w:ascii="Arial Narrow" w:hAnsi="Arial Narrow"/>
              </w:rPr>
              <w:t>ASPEN model bus name corresponding to bus identified as the location of an over duty breaker</w:t>
            </w:r>
          </w:p>
        </w:tc>
      </w:tr>
      <w:tr w:rsidR="00272E12" w:rsidRPr="0022193B" w14:paraId="58043EB3"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71D0DD08" w14:textId="77777777" w:rsidR="00272E12" w:rsidRPr="00794535" w:rsidRDefault="00272E12" w:rsidP="00272E12">
            <w:pPr>
              <w:spacing w:before="60" w:after="60"/>
              <w:rPr>
                <w:rFonts w:ascii="Arial Narrow" w:hAnsi="Arial Narrow"/>
              </w:rPr>
            </w:pPr>
            <w:r w:rsidRPr="00794535">
              <w:rPr>
                <w:rFonts w:ascii="Arial Narrow" w:hAnsi="Arial Narrow"/>
              </w:rPr>
              <w:lastRenderedPageBreak/>
              <w:t>BREAKER</w:t>
            </w:r>
          </w:p>
        </w:tc>
        <w:tc>
          <w:tcPr>
            <w:tcW w:w="879" w:type="pct"/>
            <w:tcBorders>
              <w:top w:val="nil"/>
              <w:left w:val="nil"/>
              <w:bottom w:val="single" w:sz="4" w:space="0" w:color="auto"/>
              <w:right w:val="single" w:sz="4" w:space="0" w:color="auto"/>
            </w:tcBorders>
            <w:noWrap/>
            <w:vAlign w:val="bottom"/>
            <w:hideMark/>
          </w:tcPr>
          <w:p w14:paraId="74BC8060" w14:textId="77777777" w:rsidR="00272E12" w:rsidRPr="00794535" w:rsidRDefault="00272E12" w:rsidP="00272E12">
            <w:pPr>
              <w:spacing w:before="60" w:after="60"/>
              <w:rPr>
                <w:rFonts w:ascii="Arial Narrow" w:hAnsi="Arial Narrow"/>
              </w:rPr>
            </w:pPr>
            <w:r w:rsidRPr="00794535">
              <w:rPr>
                <w:rFonts w:ascii="Arial Narrow" w:hAnsi="Arial Narrow"/>
              </w:rPr>
              <w:t>Breaker ID</w:t>
            </w:r>
          </w:p>
        </w:tc>
        <w:tc>
          <w:tcPr>
            <w:tcW w:w="3367" w:type="pct"/>
            <w:tcBorders>
              <w:top w:val="nil"/>
              <w:left w:val="nil"/>
              <w:bottom w:val="single" w:sz="4" w:space="0" w:color="auto"/>
              <w:right w:val="single" w:sz="4" w:space="0" w:color="auto"/>
            </w:tcBorders>
            <w:noWrap/>
            <w:vAlign w:val="bottom"/>
            <w:hideMark/>
          </w:tcPr>
          <w:p w14:paraId="7E95E878" w14:textId="77777777" w:rsidR="00272E12" w:rsidRPr="00794535" w:rsidRDefault="00272E12" w:rsidP="00272E12">
            <w:pPr>
              <w:spacing w:before="60" w:after="60"/>
              <w:rPr>
                <w:rFonts w:ascii="Arial Narrow" w:hAnsi="Arial Narrow"/>
              </w:rPr>
            </w:pPr>
            <w:r w:rsidRPr="00794535">
              <w:rPr>
                <w:rFonts w:ascii="Arial Narrow" w:hAnsi="Arial Narrow"/>
              </w:rPr>
              <w:t>Breaker ID of the identified over duty breaker</w:t>
            </w:r>
          </w:p>
        </w:tc>
      </w:tr>
      <w:tr w:rsidR="00272E12" w:rsidRPr="0022193B" w14:paraId="7329D75A"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35E643A7" w14:textId="77777777" w:rsidR="00272E12" w:rsidRPr="00794535" w:rsidRDefault="00272E12" w:rsidP="00272E12">
            <w:pPr>
              <w:spacing w:before="60" w:after="60"/>
              <w:rPr>
                <w:rFonts w:ascii="Arial Narrow" w:hAnsi="Arial Narrow"/>
              </w:rPr>
            </w:pPr>
            <w:r w:rsidRPr="00794535">
              <w:rPr>
                <w:rFonts w:ascii="Arial Narrow" w:hAnsi="Arial Narrow"/>
              </w:rPr>
              <w:t>RATINGTYPE</w:t>
            </w:r>
          </w:p>
        </w:tc>
        <w:tc>
          <w:tcPr>
            <w:tcW w:w="879" w:type="pct"/>
            <w:tcBorders>
              <w:top w:val="nil"/>
              <w:left w:val="nil"/>
              <w:bottom w:val="single" w:sz="4" w:space="0" w:color="auto"/>
              <w:right w:val="single" w:sz="4" w:space="0" w:color="auto"/>
            </w:tcBorders>
            <w:noWrap/>
            <w:vAlign w:val="bottom"/>
            <w:hideMark/>
          </w:tcPr>
          <w:p w14:paraId="5DBE235A" w14:textId="77777777" w:rsidR="00272E12" w:rsidRPr="00794535" w:rsidRDefault="00272E12" w:rsidP="00272E12">
            <w:pPr>
              <w:spacing w:before="60" w:after="60"/>
              <w:rPr>
                <w:rFonts w:ascii="Arial Narrow" w:hAnsi="Arial Narrow"/>
              </w:rPr>
            </w:pPr>
            <w:r w:rsidRPr="00794535">
              <w:rPr>
                <w:rFonts w:ascii="Arial Narrow" w:hAnsi="Arial Narrow"/>
              </w:rPr>
              <w:t>Rating Type</w:t>
            </w:r>
          </w:p>
        </w:tc>
        <w:tc>
          <w:tcPr>
            <w:tcW w:w="3367" w:type="pct"/>
            <w:tcBorders>
              <w:top w:val="nil"/>
              <w:left w:val="nil"/>
              <w:bottom w:val="single" w:sz="4" w:space="0" w:color="auto"/>
              <w:right w:val="single" w:sz="4" w:space="0" w:color="auto"/>
            </w:tcBorders>
            <w:noWrap/>
            <w:vAlign w:val="bottom"/>
            <w:hideMark/>
          </w:tcPr>
          <w:p w14:paraId="625F0AAF" w14:textId="72A2171F" w:rsidR="00272E12" w:rsidRPr="00794535" w:rsidRDefault="00272E12" w:rsidP="00272E12">
            <w:pPr>
              <w:spacing w:before="60" w:after="60"/>
              <w:rPr>
                <w:rFonts w:ascii="Arial Narrow" w:hAnsi="Arial Narrow"/>
              </w:rPr>
            </w:pPr>
            <w:r w:rsidRPr="00794535">
              <w:rPr>
                <w:rFonts w:ascii="Arial Narrow" w:hAnsi="Arial Narrow"/>
              </w:rPr>
              <w:t xml:space="preserve">Short circuit current calculation methodology. Either 'S' for </w:t>
            </w:r>
            <w:r w:rsidR="00F21289" w:rsidRPr="00794535">
              <w:rPr>
                <w:rFonts w:ascii="Arial Narrow" w:hAnsi="Arial Narrow"/>
              </w:rPr>
              <w:t>Symmetrical</w:t>
            </w:r>
            <w:r w:rsidRPr="00794535">
              <w:rPr>
                <w:rFonts w:ascii="Arial Narrow" w:hAnsi="Arial Narrow"/>
              </w:rPr>
              <w:t xml:space="preserve"> Current or 'T' for Total Current</w:t>
            </w:r>
          </w:p>
        </w:tc>
      </w:tr>
      <w:tr w:rsidR="00272E12" w:rsidRPr="0022193B" w14:paraId="68829448"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27379A99"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879" w:type="pct"/>
            <w:tcBorders>
              <w:top w:val="nil"/>
              <w:left w:val="nil"/>
              <w:bottom w:val="single" w:sz="4" w:space="0" w:color="auto"/>
              <w:right w:val="single" w:sz="4" w:space="0" w:color="auto"/>
            </w:tcBorders>
            <w:noWrap/>
            <w:vAlign w:val="bottom"/>
            <w:hideMark/>
          </w:tcPr>
          <w:p w14:paraId="1B329FA6"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3367" w:type="pct"/>
            <w:tcBorders>
              <w:top w:val="nil"/>
              <w:left w:val="nil"/>
              <w:bottom w:val="single" w:sz="4" w:space="0" w:color="auto"/>
              <w:right w:val="single" w:sz="4" w:space="0" w:color="auto"/>
            </w:tcBorders>
            <w:noWrap/>
            <w:vAlign w:val="bottom"/>
            <w:hideMark/>
          </w:tcPr>
          <w:p w14:paraId="00236266" w14:textId="77777777" w:rsidR="00272E12" w:rsidRPr="00794535" w:rsidRDefault="00272E12" w:rsidP="00272E12">
            <w:pPr>
              <w:spacing w:before="60" w:after="60"/>
              <w:rPr>
                <w:rFonts w:ascii="Arial Narrow" w:hAnsi="Arial Narrow"/>
              </w:rPr>
            </w:pPr>
            <w:r w:rsidRPr="00794535">
              <w:rPr>
                <w:rFonts w:ascii="Arial Narrow" w:hAnsi="Arial Narrow"/>
              </w:rPr>
              <w:t>Breaker Interrupting Rating Class (kA or MVA)</w:t>
            </w:r>
          </w:p>
        </w:tc>
      </w:tr>
      <w:tr w:rsidR="00272E12" w:rsidRPr="0022193B" w14:paraId="407AF98A"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747F74F5" w14:textId="77777777" w:rsidR="00272E12" w:rsidRPr="00794535" w:rsidRDefault="00272E12" w:rsidP="00272E12">
            <w:pPr>
              <w:spacing w:before="60" w:after="60"/>
              <w:rPr>
                <w:rFonts w:ascii="Arial Narrow" w:hAnsi="Arial Narrow"/>
              </w:rPr>
            </w:pPr>
            <w:r w:rsidRPr="00794535">
              <w:rPr>
                <w:rFonts w:ascii="Arial Narrow" w:hAnsi="Arial Narrow"/>
              </w:rPr>
              <w:t>DUTY_P</w:t>
            </w:r>
          </w:p>
        </w:tc>
        <w:tc>
          <w:tcPr>
            <w:tcW w:w="879" w:type="pct"/>
            <w:tcBorders>
              <w:top w:val="nil"/>
              <w:left w:val="nil"/>
              <w:bottom w:val="single" w:sz="4" w:space="0" w:color="auto"/>
              <w:right w:val="single" w:sz="4" w:space="0" w:color="auto"/>
            </w:tcBorders>
            <w:noWrap/>
            <w:vAlign w:val="bottom"/>
            <w:hideMark/>
          </w:tcPr>
          <w:p w14:paraId="58B6CB52" w14:textId="77777777" w:rsidR="00272E12" w:rsidRPr="00794535" w:rsidRDefault="00272E12" w:rsidP="00272E12">
            <w:pPr>
              <w:spacing w:before="60" w:after="60"/>
              <w:rPr>
                <w:rFonts w:ascii="Arial Narrow" w:hAnsi="Arial Narrow"/>
              </w:rPr>
            </w:pPr>
            <w:r w:rsidRPr="00794535">
              <w:rPr>
                <w:rFonts w:ascii="Arial Narrow" w:hAnsi="Arial Narrow"/>
              </w:rPr>
              <w:t>Duty Percent</w:t>
            </w:r>
          </w:p>
        </w:tc>
        <w:tc>
          <w:tcPr>
            <w:tcW w:w="3367" w:type="pct"/>
            <w:tcBorders>
              <w:top w:val="nil"/>
              <w:left w:val="nil"/>
              <w:bottom w:val="single" w:sz="4" w:space="0" w:color="auto"/>
              <w:right w:val="single" w:sz="4" w:space="0" w:color="auto"/>
            </w:tcBorders>
            <w:noWrap/>
            <w:vAlign w:val="bottom"/>
            <w:hideMark/>
          </w:tcPr>
          <w:p w14:paraId="77A2ED6A" w14:textId="77777777" w:rsidR="00272E12" w:rsidRPr="00794535" w:rsidRDefault="00272E12" w:rsidP="00272E12">
            <w:pPr>
              <w:spacing w:before="60" w:after="60"/>
              <w:rPr>
                <w:rFonts w:ascii="Arial Narrow" w:hAnsi="Arial Narrow"/>
              </w:rPr>
            </w:pPr>
            <w:r w:rsidRPr="00794535">
              <w:rPr>
                <w:rFonts w:ascii="Arial Narrow" w:hAnsi="Arial Narrow"/>
              </w:rPr>
              <w:t>The percentage of worst case interrupting duty (amps) to the breaker's interrupting capability (amps)</w:t>
            </w:r>
          </w:p>
        </w:tc>
      </w:tr>
      <w:tr w:rsidR="00272E12" w:rsidRPr="0022193B" w14:paraId="682242FC"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48C3EAB0" w14:textId="77777777" w:rsidR="00272E12" w:rsidRPr="00794535" w:rsidRDefault="00272E12" w:rsidP="00272E12">
            <w:pPr>
              <w:spacing w:before="60" w:after="60"/>
              <w:rPr>
                <w:rFonts w:ascii="Arial Narrow" w:hAnsi="Arial Narrow"/>
              </w:rPr>
            </w:pPr>
            <w:r w:rsidRPr="00794535">
              <w:rPr>
                <w:rFonts w:ascii="Arial Narrow" w:hAnsi="Arial Narrow"/>
              </w:rPr>
              <w:t>DUTY_A</w:t>
            </w:r>
          </w:p>
        </w:tc>
        <w:tc>
          <w:tcPr>
            <w:tcW w:w="879" w:type="pct"/>
            <w:tcBorders>
              <w:top w:val="nil"/>
              <w:left w:val="nil"/>
              <w:bottom w:val="single" w:sz="4" w:space="0" w:color="auto"/>
              <w:right w:val="single" w:sz="4" w:space="0" w:color="auto"/>
            </w:tcBorders>
            <w:noWrap/>
            <w:vAlign w:val="bottom"/>
            <w:hideMark/>
          </w:tcPr>
          <w:p w14:paraId="1F0F4DB0" w14:textId="77777777" w:rsidR="00272E12" w:rsidRPr="00794535" w:rsidRDefault="00272E12" w:rsidP="00272E12">
            <w:pPr>
              <w:spacing w:before="60" w:after="60"/>
              <w:rPr>
                <w:rFonts w:ascii="Arial Narrow" w:hAnsi="Arial Narrow"/>
              </w:rPr>
            </w:pPr>
            <w:r w:rsidRPr="00794535">
              <w:rPr>
                <w:rFonts w:ascii="Arial Narrow" w:hAnsi="Arial Narrow"/>
              </w:rPr>
              <w:t>Duty Amps</w:t>
            </w:r>
          </w:p>
        </w:tc>
        <w:tc>
          <w:tcPr>
            <w:tcW w:w="3367" w:type="pct"/>
            <w:tcBorders>
              <w:top w:val="nil"/>
              <w:left w:val="nil"/>
              <w:bottom w:val="single" w:sz="4" w:space="0" w:color="auto"/>
              <w:right w:val="single" w:sz="4" w:space="0" w:color="auto"/>
            </w:tcBorders>
            <w:noWrap/>
            <w:vAlign w:val="bottom"/>
            <w:hideMark/>
          </w:tcPr>
          <w:p w14:paraId="2924140F" w14:textId="77777777" w:rsidR="00272E12" w:rsidRPr="00794535" w:rsidRDefault="00272E12" w:rsidP="00272E12">
            <w:pPr>
              <w:spacing w:before="60" w:after="60"/>
              <w:rPr>
                <w:rFonts w:ascii="Arial Narrow" w:hAnsi="Arial Narrow"/>
              </w:rPr>
            </w:pPr>
            <w:r w:rsidRPr="00794535">
              <w:rPr>
                <w:rFonts w:ascii="Arial Narrow" w:hAnsi="Arial Narrow"/>
              </w:rPr>
              <w:t>The worst case interrupting duty (amps)</w:t>
            </w:r>
          </w:p>
        </w:tc>
      </w:tr>
      <w:tr w:rsidR="00272E12" w:rsidRPr="0022193B" w14:paraId="1FA3F399"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0570BEF4" w14:textId="77777777" w:rsidR="00272E12" w:rsidRPr="00794535" w:rsidRDefault="00272E12" w:rsidP="00272E12">
            <w:pPr>
              <w:spacing w:before="60" w:after="60"/>
              <w:rPr>
                <w:rFonts w:ascii="Arial Narrow" w:hAnsi="Arial Narrow"/>
              </w:rPr>
            </w:pPr>
            <w:r w:rsidRPr="00794535">
              <w:rPr>
                <w:rFonts w:ascii="Arial Narrow" w:hAnsi="Arial Narrow"/>
              </w:rPr>
              <w:t>BKR_CAPA</w:t>
            </w:r>
          </w:p>
        </w:tc>
        <w:tc>
          <w:tcPr>
            <w:tcW w:w="879" w:type="pct"/>
            <w:tcBorders>
              <w:top w:val="nil"/>
              <w:left w:val="nil"/>
              <w:bottom w:val="single" w:sz="4" w:space="0" w:color="auto"/>
              <w:right w:val="single" w:sz="4" w:space="0" w:color="auto"/>
            </w:tcBorders>
            <w:noWrap/>
            <w:vAlign w:val="bottom"/>
            <w:hideMark/>
          </w:tcPr>
          <w:p w14:paraId="515A3E5A" w14:textId="77777777" w:rsidR="00272E12" w:rsidRPr="00794535" w:rsidRDefault="00272E12" w:rsidP="00272E12">
            <w:pPr>
              <w:spacing w:before="60" w:after="60"/>
              <w:rPr>
                <w:rFonts w:ascii="Arial Narrow" w:hAnsi="Arial Narrow"/>
              </w:rPr>
            </w:pPr>
            <w:r w:rsidRPr="00794535">
              <w:rPr>
                <w:rFonts w:ascii="Arial Narrow" w:hAnsi="Arial Narrow"/>
              </w:rPr>
              <w:t>Breaker Capability Amps</w:t>
            </w:r>
          </w:p>
        </w:tc>
        <w:tc>
          <w:tcPr>
            <w:tcW w:w="3367" w:type="pct"/>
            <w:tcBorders>
              <w:top w:val="nil"/>
              <w:left w:val="nil"/>
              <w:bottom w:val="single" w:sz="4" w:space="0" w:color="auto"/>
              <w:right w:val="single" w:sz="4" w:space="0" w:color="auto"/>
            </w:tcBorders>
            <w:noWrap/>
            <w:vAlign w:val="bottom"/>
            <w:hideMark/>
          </w:tcPr>
          <w:p w14:paraId="0E16E6E1" w14:textId="77777777" w:rsidR="00272E12" w:rsidRPr="00794535" w:rsidRDefault="00272E12" w:rsidP="00272E12">
            <w:pPr>
              <w:spacing w:before="60" w:after="60"/>
              <w:rPr>
                <w:rFonts w:ascii="Arial Narrow" w:hAnsi="Arial Narrow"/>
              </w:rPr>
            </w:pPr>
            <w:r w:rsidRPr="00794535">
              <w:rPr>
                <w:rFonts w:ascii="Arial Narrow" w:hAnsi="Arial Narrow"/>
              </w:rPr>
              <w:t>The breaker's interrupting capability rating (amps)</w:t>
            </w:r>
          </w:p>
        </w:tc>
      </w:tr>
    </w:tbl>
    <w:p w14:paraId="49906A29" w14:textId="77777777" w:rsidR="00272E12" w:rsidRPr="00794535" w:rsidRDefault="00272E12" w:rsidP="000E753F">
      <w:pPr>
        <w:rPr>
          <w:rFonts w:ascii="Arial Narrow" w:hAnsi="Arial Narrow"/>
        </w:rPr>
      </w:pPr>
    </w:p>
    <w:p w14:paraId="58465D74"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Proposal Window Exclusion Definitions</w:t>
      </w:r>
    </w:p>
    <w:p w14:paraId="1E7C1CE2" w14:textId="77777777" w:rsidR="009C7ECD" w:rsidRPr="00794535" w:rsidRDefault="009C7ECD" w:rsidP="009C7ECD">
      <w:pPr>
        <w:rPr>
          <w:rFonts w:ascii="Arial Narrow" w:hAnsi="Arial Narrow"/>
        </w:rPr>
      </w:pPr>
      <w:r w:rsidRPr="00794535">
        <w:rPr>
          <w:rFonts w:ascii="Arial Narrow" w:hAnsi="Arial Narrow"/>
        </w:rPr>
        <w:t>The following definitions explain the basis for excluding flowgates from the competitive planning process and designating projects to the incumbent Transmission Owner.</w:t>
      </w:r>
    </w:p>
    <w:p w14:paraId="1A6CD99A" w14:textId="77777777" w:rsidR="009C7ECD" w:rsidRPr="00794535" w:rsidRDefault="009C7ECD" w:rsidP="009C7ECD">
      <w:pPr>
        <w:rPr>
          <w:rFonts w:ascii="Arial Narrow" w:hAnsi="Arial Narrow"/>
        </w:rPr>
      </w:pPr>
      <w:r w:rsidRPr="00794535">
        <w:rPr>
          <w:rFonts w:ascii="Arial Narrow" w:hAnsi="Arial Narrow"/>
        </w:rPr>
        <w:t>Flowgates excluded from competition will include the underlined language in the comment field.</w:t>
      </w:r>
    </w:p>
    <w:p w14:paraId="5CE4B811" w14:textId="3CD67321"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Immediate Need Exclusion</w:t>
      </w:r>
      <w:r w:rsidRPr="00794535">
        <w:rPr>
          <w:rFonts w:ascii="Arial Narrow" w:hAnsi="Arial Narrow"/>
        </w:rPr>
        <w:t>: For immediate reliability needs that must be addressed within three years or less and for which PJM determines a proposal window may not be feasible, these reliability violations are excluded from the competitive proposal window process. As a result, the local Transmission Owner will be the Designated Entity. Refer to Operating Agreement, Schedule 6 § 1.5.8(m)</w:t>
      </w:r>
      <w:r w:rsidR="00F21289">
        <w:rPr>
          <w:rFonts w:ascii="Arial Narrow" w:hAnsi="Arial Narrow"/>
        </w:rPr>
        <w:t>(1)</w:t>
      </w:r>
    </w:p>
    <w:p w14:paraId="4D765D2F" w14:textId="77777777"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Below 200kV Exclusion</w:t>
      </w:r>
      <w:r w:rsidRPr="00794535">
        <w:rPr>
          <w:rFonts w:ascii="Arial Narrow" w:hAnsi="Arial Narrow"/>
        </w:rP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3B5C5D9"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Substation Equipment Exclusion</w:t>
      </w:r>
      <w:r w:rsidRPr="00794535">
        <w:rPr>
          <w:rFonts w:ascii="Arial Narrow" w:hAnsi="Arial Narrow"/>
        </w:rPr>
        <w:t xml:space="preserve">: For </w:t>
      </w:r>
      <w:r w:rsidR="00F21289">
        <w:rPr>
          <w:rFonts w:ascii="Arial Narrow" w:hAnsi="Arial Narrow"/>
        </w:rPr>
        <w:t xml:space="preserve">thermal </w:t>
      </w:r>
      <w:r w:rsidR="006A749B" w:rsidRPr="00794535">
        <w:rPr>
          <w:rFonts w:ascii="Arial Narrow" w:hAnsi="Arial Narrow"/>
        </w:rPr>
        <w:t xml:space="preserve">reliability </w:t>
      </w:r>
      <w:r w:rsidRPr="00794535">
        <w:rPr>
          <w:rFonts w:ascii="Arial Narrow" w:hAnsi="Arial Narrow"/>
        </w:rPr>
        <w:t>violations on existing transmission substation equipment, these reliability violations are excluded from the competitive proposal window process. As a result, the local Transmission Owner will be the Designated Entity. Refer Operating Agreement, Schedule 6 § 1.5.8(p)</w:t>
      </w:r>
    </w:p>
    <w:p w14:paraId="2B13A26F" w14:textId="63DCF199" w:rsidR="002501E5" w:rsidRDefault="002501E5" w:rsidP="002501E5">
      <w:pPr>
        <w:pStyle w:val="ListParagraph"/>
        <w:numPr>
          <w:ilvl w:val="0"/>
          <w:numId w:val="34"/>
        </w:numPr>
        <w:ind w:left="360"/>
        <w:contextualSpacing/>
        <w:rPr>
          <w:rFonts w:ascii="Arial Narrow" w:hAnsi="Arial Narrow"/>
        </w:rPr>
      </w:pPr>
      <w:r w:rsidRPr="002F1A32">
        <w:rPr>
          <w:rFonts w:ascii="Arial Narrow" w:hAnsi="Arial Narrow"/>
          <w:u w:val="single"/>
        </w:rPr>
        <w:t>Supplemental Projects scope</w:t>
      </w:r>
      <w:r w:rsidRPr="002F1A32">
        <w:rPr>
          <w:rFonts w:ascii="Arial Narrow" w:hAnsi="Arial Narrow"/>
        </w:rPr>
        <w:t xml:space="preserve">: These cover violations to be addressed through supplemental solutions, </w:t>
      </w:r>
      <w:r w:rsidR="005E7653" w:rsidRPr="002F1A32">
        <w:rPr>
          <w:rFonts w:ascii="Arial Narrow" w:hAnsi="Arial Narrow"/>
        </w:rPr>
        <w:t xml:space="preserve">including </w:t>
      </w:r>
      <w:r w:rsidRPr="002F1A32">
        <w:rPr>
          <w:rFonts w:ascii="Arial Narrow" w:hAnsi="Arial Narrow"/>
        </w:rPr>
        <w:t>address</w:t>
      </w:r>
      <w:r w:rsidR="005E7653" w:rsidRPr="002F1A32">
        <w:rPr>
          <w:rFonts w:ascii="Arial Narrow" w:hAnsi="Arial Narrow"/>
        </w:rPr>
        <w:t xml:space="preserve">ing </w:t>
      </w:r>
      <w:r w:rsidRPr="002F1A32">
        <w:rPr>
          <w:rFonts w:ascii="Arial Narrow" w:hAnsi="Arial Narrow"/>
        </w:rPr>
        <w:t>load loss criteria</w:t>
      </w:r>
      <w:r w:rsidR="005E7653" w:rsidRPr="002F1A32">
        <w:rPr>
          <w:rFonts w:ascii="Arial Narrow" w:hAnsi="Arial Narrow"/>
        </w:rPr>
        <w:t xml:space="preserve"> and </w:t>
      </w:r>
      <w:r w:rsidR="005206E0">
        <w:rPr>
          <w:rFonts w:ascii="Arial Narrow" w:hAnsi="Arial Narrow"/>
        </w:rPr>
        <w:t xml:space="preserve">issues related to the </w:t>
      </w:r>
      <w:r w:rsidR="005E7653" w:rsidRPr="002F1A32">
        <w:rPr>
          <w:rFonts w:ascii="Arial Narrow" w:hAnsi="Arial Narrow"/>
        </w:rPr>
        <w:t>distribution o</w:t>
      </w:r>
      <w:r w:rsidR="005206E0">
        <w:rPr>
          <w:rFonts w:ascii="Arial Narrow" w:hAnsi="Arial Narrow"/>
        </w:rPr>
        <w:t>f</w:t>
      </w:r>
      <w:r w:rsidR="005E7653" w:rsidRPr="002F1A32">
        <w:rPr>
          <w:rFonts w:ascii="Arial Narrow" w:hAnsi="Arial Narrow"/>
        </w:rPr>
        <w:t xml:space="preserve"> </w:t>
      </w:r>
      <w:r w:rsidR="005206E0">
        <w:rPr>
          <w:rFonts w:ascii="Arial Narrow" w:hAnsi="Arial Narrow"/>
        </w:rPr>
        <w:t xml:space="preserve">future </w:t>
      </w:r>
      <w:r w:rsidR="005E7653" w:rsidRPr="002F1A32">
        <w:rPr>
          <w:rFonts w:ascii="Arial Narrow" w:hAnsi="Arial Narrow"/>
        </w:rPr>
        <w:t xml:space="preserve">planning load that is </w:t>
      </w:r>
      <w:r w:rsidR="005206E0">
        <w:rPr>
          <w:rFonts w:ascii="Arial Narrow" w:hAnsi="Arial Narrow"/>
        </w:rPr>
        <w:t xml:space="preserve">included part </w:t>
      </w:r>
      <w:r w:rsidR="005E7653" w:rsidRPr="002F1A32">
        <w:rPr>
          <w:rFonts w:ascii="Arial Narrow" w:hAnsi="Arial Narrow"/>
        </w:rPr>
        <w:t>of the forecast</w:t>
      </w:r>
      <w:r w:rsidR="005206E0">
        <w:rPr>
          <w:rFonts w:ascii="Arial Narrow" w:hAnsi="Arial Narrow"/>
        </w:rPr>
        <w:t xml:space="preserve"> (load mapping issues to local transmission networks)</w:t>
      </w:r>
      <w:r w:rsidRPr="002F1A32">
        <w:rPr>
          <w:rFonts w:ascii="Arial Narrow" w:hAnsi="Arial Narrow"/>
        </w:rPr>
        <w:t xml:space="preserve"> </w:t>
      </w:r>
    </w:p>
    <w:p w14:paraId="2033656B" w14:textId="133A6215" w:rsidR="004E2357" w:rsidRDefault="004E2357" w:rsidP="002501E5">
      <w:pPr>
        <w:pStyle w:val="ListParagraph"/>
        <w:numPr>
          <w:ilvl w:val="0"/>
          <w:numId w:val="34"/>
        </w:numPr>
        <w:ind w:left="360"/>
        <w:contextualSpacing/>
        <w:rPr>
          <w:rFonts w:ascii="Arial Narrow" w:hAnsi="Arial Narrow"/>
        </w:rPr>
      </w:pPr>
      <w:r w:rsidRPr="00447FC6">
        <w:rPr>
          <w:rFonts w:ascii="Arial Narrow" w:hAnsi="Arial Narrow"/>
          <w:u w:val="single"/>
        </w:rPr>
        <w:t>2034, 8-year exclusions</w:t>
      </w:r>
      <w:r w:rsidR="00447FC6">
        <w:rPr>
          <w:rFonts w:ascii="Arial Narrow" w:hAnsi="Arial Narrow"/>
        </w:rPr>
        <w:t>:</w:t>
      </w:r>
      <w:r>
        <w:rPr>
          <w:rFonts w:ascii="Arial Narrow" w:hAnsi="Arial Narrow"/>
        </w:rPr>
        <w:t xml:space="preserve"> </w:t>
      </w:r>
      <w:r w:rsidR="00447FC6">
        <w:rPr>
          <w:rFonts w:ascii="Arial Narrow" w:hAnsi="Arial Narrow"/>
        </w:rPr>
        <w:t>All</w:t>
      </w:r>
      <w:r>
        <w:rPr>
          <w:rFonts w:ascii="Arial Narrow" w:hAnsi="Arial Narrow"/>
        </w:rPr>
        <w:t xml:space="preserve"> violations reflected by this planning assessment will be addressed following the award of the PJM 2026 RBP, with the exception of the ComEd transmission zone and its regional bulk transfer paths with neighboring PJM zones. </w:t>
      </w:r>
    </w:p>
    <w:p w14:paraId="7EFCCD3F" w14:textId="3610772A" w:rsidR="00403D24" w:rsidRPr="002F1A32" w:rsidRDefault="00403D24" w:rsidP="002501E5">
      <w:pPr>
        <w:pStyle w:val="ListParagraph"/>
        <w:numPr>
          <w:ilvl w:val="0"/>
          <w:numId w:val="34"/>
        </w:numPr>
        <w:ind w:left="360"/>
        <w:contextualSpacing/>
        <w:rPr>
          <w:rFonts w:ascii="Arial Narrow" w:hAnsi="Arial Narrow"/>
        </w:rPr>
      </w:pPr>
      <w:r w:rsidRPr="00D62875">
        <w:rPr>
          <w:rFonts w:ascii="Arial Narrow" w:hAnsi="Arial Narrow"/>
          <w:u w:val="single"/>
        </w:rPr>
        <w:t>Resolved Violations</w:t>
      </w:r>
      <w:r w:rsidRPr="00403D24">
        <w:rPr>
          <w:rFonts w:ascii="Arial Narrow" w:hAnsi="Arial Narrow"/>
        </w:rPr>
        <w:t>: Violations for which PJM has already selected a transmission project that is expected to resolve the violation, including projects with planned in-service dates beyond the five-year planning horizon</w:t>
      </w:r>
      <w:r>
        <w:rPr>
          <w:rFonts w:ascii="Arial Narrow" w:hAnsi="Arial Narrow"/>
        </w:rPr>
        <w:t>.</w:t>
      </w:r>
    </w:p>
    <w:p w14:paraId="00A4094D" w14:textId="77777777" w:rsidR="005914DB" w:rsidRPr="00794535" w:rsidRDefault="005914DB" w:rsidP="005914DB">
      <w:pPr>
        <w:pStyle w:val="ListParagraph"/>
        <w:numPr>
          <w:ilvl w:val="0"/>
          <w:numId w:val="0"/>
        </w:numPr>
        <w:ind w:left="360"/>
        <w:contextualSpacing/>
        <w:rPr>
          <w:rFonts w:ascii="Arial Narrow" w:hAnsi="Arial Narrow"/>
        </w:rPr>
      </w:pPr>
    </w:p>
    <w:p w14:paraId="7EDC4487" w14:textId="77777777" w:rsidR="009C7ECD" w:rsidRPr="00794535" w:rsidRDefault="009C7ECD" w:rsidP="009C7ECD">
      <w:pPr>
        <w:pStyle w:val="Heading3"/>
        <w:rPr>
          <w:rFonts w:ascii="Arial Narrow" w:hAnsi="Arial Narrow"/>
        </w:rPr>
      </w:pPr>
      <w:r w:rsidRPr="00794535">
        <w:rPr>
          <w:rFonts w:ascii="Arial Narrow" w:hAnsi="Arial Narrow"/>
        </w:rPr>
        <w:t>Analysis Procedure</w:t>
      </w:r>
    </w:p>
    <w:p w14:paraId="633DE607" w14:textId="5F1D3FAC" w:rsidR="009C7ECD" w:rsidRDefault="009C7ECD" w:rsidP="009C7ECD">
      <w:pPr>
        <w:rPr>
          <w:rFonts w:ascii="Arial Narrow" w:hAnsi="Arial Narrow"/>
        </w:rPr>
      </w:pPr>
      <w:r w:rsidRPr="00794535">
        <w:rPr>
          <w:rFonts w:ascii="Arial Narrow" w:hAnsi="Arial Narrow"/>
        </w:rPr>
        <w:t xml:space="preserve">Participants are expected to develop solutions to the identified criteria violations and perform analysis to validate that the solutions remove these </w:t>
      </w:r>
      <w:r w:rsidRPr="002F1A32">
        <w:rPr>
          <w:rFonts w:ascii="Arial Narrow" w:hAnsi="Arial Narrow"/>
        </w:rPr>
        <w:t>violations</w:t>
      </w:r>
      <w:r w:rsidR="008F746B" w:rsidRPr="002F1A32">
        <w:rPr>
          <w:rFonts w:ascii="Arial Narrow" w:hAnsi="Arial Narrow"/>
        </w:rPr>
        <w:t xml:space="preserve"> in compliance with the PJM planning manuals and criteria listed in </w:t>
      </w:r>
      <w:hyperlink r:id="rId8" w:history="1">
        <w:r w:rsidR="00F613B1">
          <w:rPr>
            <w:rStyle w:val="Hyperlink"/>
            <w:rFonts w:ascii="Arial Narrow" w:hAnsi="Arial Narrow"/>
          </w:rPr>
          <w:t xml:space="preserve">PJM Manual </w:t>
        </w:r>
        <w:r w:rsidR="008F746B" w:rsidRPr="00466E5F">
          <w:rPr>
            <w:rStyle w:val="Hyperlink"/>
            <w:rFonts w:ascii="Arial Narrow" w:hAnsi="Arial Narrow"/>
          </w:rPr>
          <w:t>14B</w:t>
        </w:r>
      </w:hyperlink>
      <w:r w:rsidRPr="00794535">
        <w:rPr>
          <w:rFonts w:ascii="Arial Narrow" w:hAnsi="Arial Narrow"/>
        </w:rPr>
        <w:t xml:space="preserve">. The competitive planning process is documented in </w:t>
      </w:r>
      <w:hyperlink r:id="rId9" w:history="1">
        <w:r w:rsidRPr="00466E5F">
          <w:rPr>
            <w:rStyle w:val="Hyperlink"/>
            <w:rFonts w:ascii="Arial Narrow" w:hAnsi="Arial Narrow"/>
          </w:rPr>
          <w:t>PJM Manual 14F</w:t>
        </w:r>
      </w:hyperlink>
      <w:r w:rsidR="00A34D68">
        <w:rPr>
          <w:rFonts w:ascii="Arial Narrow" w:hAnsi="Arial Narrow"/>
        </w:rPr>
        <w:t>.</w:t>
      </w:r>
      <w:r w:rsidRPr="00794535">
        <w:rPr>
          <w:rFonts w:ascii="Arial Narrow" w:hAnsi="Arial Narrow"/>
        </w:rPr>
        <w:t xml:space="preserve"> </w:t>
      </w:r>
    </w:p>
    <w:p w14:paraId="6E45AF01" w14:textId="77777777" w:rsidR="00A34D68" w:rsidRPr="00794535" w:rsidRDefault="00A34D68" w:rsidP="009C7ECD">
      <w:pPr>
        <w:rPr>
          <w:rFonts w:ascii="Arial Narrow" w:hAnsi="Arial Narrow"/>
        </w:rPr>
      </w:pPr>
    </w:p>
    <w:p w14:paraId="58AE8577" w14:textId="51526BFA" w:rsidR="009C7ECD" w:rsidRPr="00794535" w:rsidRDefault="009C7ECD" w:rsidP="009C7ECD">
      <w:pPr>
        <w:rPr>
          <w:rFonts w:ascii="Arial Narrow" w:hAnsi="Arial Narrow"/>
        </w:rPr>
      </w:pPr>
      <w:r w:rsidRPr="00794535">
        <w:rPr>
          <w:rFonts w:ascii="Arial Narrow" w:hAnsi="Arial Narrow"/>
        </w:rPr>
        <w:t xml:space="preserve">Proposed solutions must also meet </w:t>
      </w:r>
      <w:hyperlink r:id="rId10" w:history="1">
        <w:r w:rsidRPr="00466E5F">
          <w:rPr>
            <w:rStyle w:val="Hyperlink"/>
            <w:rFonts w:ascii="Arial Narrow" w:hAnsi="Arial Narrow"/>
          </w:rPr>
          <w:t>Transmission Owner Planning Criteria</w:t>
        </w:r>
      </w:hyperlink>
      <w:r w:rsidR="00DA0094">
        <w:rPr>
          <w:rFonts w:ascii="Arial Narrow" w:hAnsi="Arial Narrow"/>
        </w:rPr>
        <w:t>.</w:t>
      </w:r>
      <w:r w:rsidRPr="00794535">
        <w:rPr>
          <w:rFonts w:ascii="Arial Narrow" w:hAnsi="Arial Narrow"/>
        </w:rPr>
        <w:t xml:space="preserve"> </w:t>
      </w:r>
    </w:p>
    <w:p w14:paraId="0486C697" w14:textId="77777777" w:rsidR="00881F08" w:rsidRDefault="00881F08" w:rsidP="009C7ECD">
      <w:pPr>
        <w:rPr>
          <w:rFonts w:ascii="Arial Narrow" w:hAnsi="Arial Narrow"/>
        </w:rPr>
      </w:pPr>
    </w:p>
    <w:p w14:paraId="3A4307CA" w14:textId="10C28FF2" w:rsidR="009C7ECD" w:rsidRDefault="009C7ECD" w:rsidP="009C7ECD">
      <w:pPr>
        <w:rPr>
          <w:rFonts w:ascii="Arial Narrow" w:hAnsi="Arial Narrow"/>
        </w:rPr>
      </w:pPr>
      <w:r w:rsidRPr="00794535">
        <w:rPr>
          <w:rFonts w:ascii="Arial Narrow" w:hAnsi="Arial Narrow"/>
        </w:rPr>
        <w:t>Although PJM does its best to provide complete and accurate results, changes to the list of violations under consideration are possible</w:t>
      </w:r>
      <w:r w:rsidR="00881F08">
        <w:rPr>
          <w:rFonts w:ascii="Arial Narrow" w:hAnsi="Arial Narrow"/>
        </w:rPr>
        <w:t>. F</w:t>
      </w:r>
      <w:r w:rsidR="00881F08" w:rsidRPr="00794535">
        <w:rPr>
          <w:rFonts w:ascii="Arial Narrow" w:hAnsi="Arial Narrow"/>
        </w:rPr>
        <w:t>lowgates may be added or removed from consideration in the proposal window</w:t>
      </w:r>
      <w:r w:rsidR="00881F08">
        <w:rPr>
          <w:rFonts w:ascii="Arial Narrow" w:hAnsi="Arial Narrow"/>
        </w:rPr>
        <w:t xml:space="preserve"> </w:t>
      </w:r>
      <w:r w:rsidR="00A742ED">
        <w:rPr>
          <w:rFonts w:ascii="Arial Narrow" w:hAnsi="Arial Narrow"/>
        </w:rPr>
        <w:t xml:space="preserve">as </w:t>
      </w:r>
      <w:r w:rsidR="00881F08">
        <w:rPr>
          <w:rFonts w:ascii="Arial Narrow" w:hAnsi="Arial Narrow"/>
        </w:rPr>
        <w:t>part of future updates</w:t>
      </w:r>
      <w:r w:rsidRPr="00794535">
        <w:rPr>
          <w:rFonts w:ascii="Arial Narrow" w:hAnsi="Arial Narrow"/>
        </w:rPr>
        <w:t>.</w:t>
      </w:r>
      <w:r w:rsidR="00881F08">
        <w:rPr>
          <w:rFonts w:ascii="Arial Narrow" w:hAnsi="Arial Narrow"/>
        </w:rPr>
        <w:t xml:space="preserve"> </w:t>
      </w:r>
      <w:r w:rsidR="001B4CE6">
        <w:rPr>
          <w:rFonts w:ascii="Arial Narrow" w:hAnsi="Arial Narrow"/>
        </w:rPr>
        <w:t xml:space="preserve">For </w:t>
      </w:r>
      <w:r w:rsidR="000A0B8E">
        <w:rPr>
          <w:rFonts w:ascii="Arial Narrow" w:hAnsi="Arial Narrow"/>
        </w:rPr>
        <w:t xml:space="preserve">regional transfer enhancements, </w:t>
      </w:r>
      <w:r w:rsidR="001B4CE6">
        <w:rPr>
          <w:rFonts w:ascii="Arial Narrow" w:hAnsi="Arial Narrow"/>
        </w:rPr>
        <w:t xml:space="preserve">proposed </w:t>
      </w:r>
      <w:r w:rsidR="000A0B8E">
        <w:rPr>
          <w:rFonts w:ascii="Arial Narrow" w:hAnsi="Arial Narrow"/>
        </w:rPr>
        <w:t xml:space="preserve">solutions </w:t>
      </w:r>
      <w:r w:rsidR="001B4CE6">
        <w:rPr>
          <w:rFonts w:ascii="Arial Narrow" w:hAnsi="Arial Narrow"/>
        </w:rPr>
        <w:t>must</w:t>
      </w:r>
      <w:r w:rsidR="000A0B8E">
        <w:rPr>
          <w:rFonts w:ascii="Arial Narrow" w:hAnsi="Arial Narrow"/>
        </w:rPr>
        <w:t xml:space="preserve"> address flowgates at higher transfer levels already established in the PJM RTEP window basecase models. </w:t>
      </w:r>
      <w:r w:rsidR="00881F08">
        <w:rPr>
          <w:rFonts w:ascii="Arial Narrow" w:hAnsi="Arial Narrow"/>
        </w:rPr>
        <w:t xml:space="preserve">PJM plans to address any corrections and minor adjustments to </w:t>
      </w:r>
      <w:r w:rsidR="00A742ED">
        <w:rPr>
          <w:rFonts w:ascii="Arial Narrow" w:hAnsi="Arial Narrow"/>
        </w:rPr>
        <w:t xml:space="preserve">the </w:t>
      </w:r>
      <w:r w:rsidR="00881F08">
        <w:rPr>
          <w:rFonts w:ascii="Arial Narrow" w:hAnsi="Arial Narrow"/>
        </w:rPr>
        <w:t>203</w:t>
      </w:r>
      <w:r w:rsidR="000A0B8E">
        <w:rPr>
          <w:rFonts w:ascii="Arial Narrow" w:hAnsi="Arial Narrow"/>
        </w:rPr>
        <w:t>1</w:t>
      </w:r>
      <w:r w:rsidR="00881F08">
        <w:rPr>
          <w:rFonts w:ascii="Arial Narrow" w:hAnsi="Arial Narrow"/>
        </w:rPr>
        <w:t xml:space="preserve"> and 203</w:t>
      </w:r>
      <w:r w:rsidR="000A0B8E">
        <w:rPr>
          <w:rFonts w:ascii="Arial Narrow" w:hAnsi="Arial Narrow"/>
        </w:rPr>
        <w:t>4</w:t>
      </w:r>
      <w:r w:rsidR="00881F08">
        <w:rPr>
          <w:rFonts w:ascii="Arial Narrow" w:hAnsi="Arial Narrow"/>
        </w:rPr>
        <w:t xml:space="preserve"> baseline scenarios to be posted </w:t>
      </w:r>
      <w:r w:rsidR="00A742ED">
        <w:rPr>
          <w:rFonts w:ascii="Arial Narrow" w:hAnsi="Arial Narrow"/>
        </w:rPr>
        <w:t xml:space="preserve">as </w:t>
      </w:r>
      <w:r w:rsidR="00881F08">
        <w:rPr>
          <w:rFonts w:ascii="Arial Narrow" w:hAnsi="Arial Narrow"/>
        </w:rPr>
        <w:t xml:space="preserve">part of </w:t>
      </w:r>
      <w:r w:rsidR="00A742ED">
        <w:rPr>
          <w:rFonts w:ascii="Arial Narrow" w:hAnsi="Arial Narrow"/>
        </w:rPr>
        <w:t xml:space="preserve">the </w:t>
      </w:r>
      <w:r w:rsidR="00881F08">
        <w:rPr>
          <w:rFonts w:ascii="Arial Narrow" w:hAnsi="Arial Narrow"/>
        </w:rPr>
        <w:t xml:space="preserve">window opening. </w:t>
      </w:r>
      <w:r w:rsidRPr="00794535">
        <w:rPr>
          <w:rFonts w:ascii="Arial Narrow" w:hAnsi="Arial Narrow"/>
        </w:rPr>
        <w:t xml:space="preserve"> PJM works with </w:t>
      </w:r>
      <w:r w:rsidR="00F21289">
        <w:rPr>
          <w:rFonts w:ascii="Arial Narrow" w:hAnsi="Arial Narrow"/>
        </w:rPr>
        <w:t xml:space="preserve">PJM </w:t>
      </w:r>
      <w:r w:rsidRPr="00794535">
        <w:rPr>
          <w:rFonts w:ascii="Arial Narrow" w:hAnsi="Arial Narrow"/>
        </w:rPr>
        <w:t xml:space="preserve">Transmission Owners, Generation Owners, neighboring </w:t>
      </w:r>
      <w:r w:rsidR="00A81651">
        <w:rPr>
          <w:rFonts w:ascii="Arial Narrow" w:hAnsi="Arial Narrow"/>
        </w:rPr>
        <w:t xml:space="preserve">ISOs and </w:t>
      </w:r>
      <w:r w:rsidRPr="00794535">
        <w:rPr>
          <w:rFonts w:ascii="Arial Narrow" w:hAnsi="Arial Narrow"/>
        </w:rPr>
        <w:t>T</w:t>
      </w:r>
      <w:r w:rsidR="00F21289">
        <w:rPr>
          <w:rFonts w:ascii="Arial Narrow" w:hAnsi="Arial Narrow"/>
        </w:rPr>
        <w:t xml:space="preserve">ransmission </w:t>
      </w:r>
      <w:r w:rsidRPr="00794535">
        <w:rPr>
          <w:rFonts w:ascii="Arial Narrow" w:hAnsi="Arial Narrow"/>
        </w:rPr>
        <w:t>O</w:t>
      </w:r>
      <w:r w:rsidR="00F21289">
        <w:rPr>
          <w:rFonts w:ascii="Arial Narrow" w:hAnsi="Arial Narrow"/>
        </w:rPr>
        <w:t>wner</w:t>
      </w:r>
      <w:r w:rsidRPr="00794535">
        <w:rPr>
          <w:rFonts w:ascii="Arial Narrow" w:hAnsi="Arial Narrow"/>
        </w:rPr>
        <w:t>s and other affected parties to verify the quality of the analysis. PJM endeavors to minimize such changes and will clearly communicate any changes to the participants.</w:t>
      </w:r>
    </w:p>
    <w:p w14:paraId="75D2C7EA" w14:textId="77777777" w:rsidR="00466E5F" w:rsidRPr="00794535" w:rsidRDefault="00466E5F" w:rsidP="009C7ECD">
      <w:pPr>
        <w:rPr>
          <w:rFonts w:ascii="Arial Narrow" w:hAnsi="Arial Narrow"/>
        </w:rPr>
      </w:pPr>
    </w:p>
    <w:p w14:paraId="388E96E4" w14:textId="1CD1FA2A" w:rsidR="009C7ECD" w:rsidRDefault="009C7ECD" w:rsidP="009C7ECD">
      <w:pPr>
        <w:rPr>
          <w:rFonts w:ascii="Arial Narrow" w:hAnsi="Arial Narrow"/>
        </w:rPr>
      </w:pPr>
      <w:r w:rsidRPr="00794535">
        <w:rPr>
          <w:rFonts w:ascii="Arial Narrow" w:hAnsi="Arial Narrow"/>
        </w:rPr>
        <w:lastRenderedPageBreak/>
        <w:t xml:space="preserve">PJM regularly updates the system model to reflect changes to the transmission system. Analyses are performed to verify that </w:t>
      </w:r>
      <w:r w:rsidR="009A366A" w:rsidRPr="00794535">
        <w:rPr>
          <w:rFonts w:ascii="Arial Narrow" w:hAnsi="Arial Narrow"/>
        </w:rPr>
        <w:t>violations continue</w:t>
      </w:r>
      <w:r w:rsidR="006A749B" w:rsidRPr="00794535">
        <w:rPr>
          <w:rFonts w:ascii="Arial Narrow" w:hAnsi="Arial Narrow"/>
        </w:rPr>
        <w:t xml:space="preserve"> to be </w:t>
      </w:r>
      <w:r w:rsidRPr="00794535">
        <w:rPr>
          <w:rFonts w:ascii="Arial Narrow" w:hAnsi="Arial Narrow"/>
        </w:rPr>
        <w:t xml:space="preserve">valid, </w:t>
      </w:r>
      <w:r w:rsidR="006A749B" w:rsidRPr="00794535">
        <w:rPr>
          <w:rFonts w:ascii="Arial Narrow" w:hAnsi="Arial Narrow"/>
        </w:rPr>
        <w:t xml:space="preserve">no </w:t>
      </w:r>
      <w:r w:rsidRPr="00794535">
        <w:rPr>
          <w:rFonts w:ascii="Arial Narrow" w:hAnsi="Arial Narrow"/>
        </w:rPr>
        <w:t xml:space="preserve">new violations </w:t>
      </w:r>
      <w:r w:rsidR="009A366A" w:rsidRPr="00794535">
        <w:rPr>
          <w:rFonts w:ascii="Arial Narrow" w:hAnsi="Arial Narrow"/>
        </w:rPr>
        <w:t>have appeared</w:t>
      </w:r>
      <w:r w:rsidR="00A742ED">
        <w:rPr>
          <w:rFonts w:ascii="Arial Narrow" w:hAnsi="Arial Narrow"/>
        </w:rPr>
        <w:t>,</w:t>
      </w:r>
      <w:r w:rsidR="006A749B" w:rsidRPr="00794535">
        <w:rPr>
          <w:rFonts w:ascii="Arial Narrow" w:hAnsi="Arial Narrow"/>
        </w:rPr>
        <w:t xml:space="preserve"> </w:t>
      </w:r>
      <w:r w:rsidRPr="00794535">
        <w:rPr>
          <w:rFonts w:ascii="Arial Narrow" w:hAnsi="Arial Narrow"/>
        </w:rPr>
        <w:t xml:space="preserve">and proposed solutions still address </w:t>
      </w:r>
      <w:r w:rsidR="006A749B" w:rsidRPr="00794535">
        <w:rPr>
          <w:rFonts w:ascii="Arial Narrow" w:hAnsi="Arial Narrow"/>
        </w:rPr>
        <w:t xml:space="preserve">the </w:t>
      </w:r>
      <w:r w:rsidRPr="00794535">
        <w:rPr>
          <w:rFonts w:ascii="Arial Narrow" w:hAnsi="Arial Narrow"/>
        </w:rPr>
        <w:t>targeted violation</w:t>
      </w:r>
      <w:r w:rsidR="006A749B" w:rsidRPr="00794535">
        <w:rPr>
          <w:rFonts w:ascii="Arial Narrow" w:hAnsi="Arial Narrow"/>
        </w:rPr>
        <w:t>(s)</w:t>
      </w:r>
      <w:r w:rsidRPr="00794535">
        <w:rPr>
          <w:rFonts w:ascii="Arial Narrow" w:hAnsi="Arial Narrow"/>
        </w:rPr>
        <w:t xml:space="preserve">. </w:t>
      </w:r>
    </w:p>
    <w:p w14:paraId="3FE93E42" w14:textId="77777777" w:rsidR="00466E5F" w:rsidRPr="00794535" w:rsidRDefault="00466E5F" w:rsidP="009C7ECD">
      <w:pPr>
        <w:rPr>
          <w:rFonts w:ascii="Arial Narrow" w:hAnsi="Arial Narrow"/>
        </w:rPr>
      </w:pPr>
    </w:p>
    <w:p w14:paraId="513F7FBF" w14:textId="13C73973" w:rsidR="009C7ECD" w:rsidRPr="00794535" w:rsidRDefault="001B4CE6" w:rsidP="009C7ECD">
      <w:pPr>
        <w:rPr>
          <w:rFonts w:ascii="Arial Narrow" w:hAnsi="Arial Narrow"/>
        </w:rPr>
      </w:pPr>
      <w:r>
        <w:rPr>
          <w:rFonts w:ascii="Arial Narrow" w:hAnsi="Arial Narrow"/>
        </w:rPr>
        <w:t xml:space="preserve">Based on its evaluation of the proposals received, </w:t>
      </w:r>
      <w:r w:rsidR="009C7ECD" w:rsidRPr="00794535">
        <w:rPr>
          <w:rFonts w:ascii="Arial Narrow" w:hAnsi="Arial Narrow"/>
        </w:rPr>
        <w:t xml:space="preserve">PJM </w:t>
      </w:r>
      <w:r w:rsidR="00A742ED">
        <w:rPr>
          <w:rFonts w:ascii="Arial Narrow" w:hAnsi="Arial Narrow"/>
        </w:rPr>
        <w:t>will</w:t>
      </w:r>
      <w:r w:rsidR="00A742ED" w:rsidRPr="00794535">
        <w:rPr>
          <w:rFonts w:ascii="Arial Narrow" w:hAnsi="Arial Narrow"/>
        </w:rPr>
        <w:t xml:space="preserve"> </w:t>
      </w:r>
      <w:r w:rsidR="009C7ECD" w:rsidRPr="00794535">
        <w:rPr>
          <w:rFonts w:ascii="Arial Narrow" w:hAnsi="Arial Narrow"/>
        </w:rPr>
        <w:t xml:space="preserve">determine the more efficient or cost-effective </w:t>
      </w:r>
      <w:r w:rsidR="009A366A" w:rsidRPr="00794535">
        <w:rPr>
          <w:rFonts w:ascii="Arial Narrow" w:hAnsi="Arial Narrow"/>
        </w:rPr>
        <w:t>enhancements or</w:t>
      </w:r>
      <w:r w:rsidR="006A749B" w:rsidRPr="00794535">
        <w:rPr>
          <w:rFonts w:ascii="Arial Narrow" w:hAnsi="Arial Narrow"/>
        </w:rPr>
        <w:t xml:space="preserve"> </w:t>
      </w:r>
      <w:r w:rsidR="009C7ECD" w:rsidRPr="00794535">
        <w:rPr>
          <w:rFonts w:ascii="Arial Narrow" w:hAnsi="Arial Narrow"/>
        </w:rPr>
        <w:t>expansion</w:t>
      </w:r>
      <w:r w:rsidR="006A749B" w:rsidRPr="00794535">
        <w:rPr>
          <w:rFonts w:ascii="Arial Narrow" w:hAnsi="Arial Narrow"/>
        </w:rPr>
        <w:t>s</w:t>
      </w:r>
      <w:r w:rsidR="009C7ECD" w:rsidRPr="00794535">
        <w:rPr>
          <w:rFonts w:ascii="Arial Narrow" w:hAnsi="Arial Narrow"/>
        </w:rPr>
        <w:t xml:space="preserve"> for any violation.</w:t>
      </w:r>
    </w:p>
    <w:p w14:paraId="0C1490D7"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Scope of Work</w:t>
      </w:r>
    </w:p>
    <w:p w14:paraId="40D12908" w14:textId="2B82A1CA" w:rsidR="009C7ECD" w:rsidRPr="00794535" w:rsidRDefault="009C7ECD" w:rsidP="00E101C5">
      <w:pPr>
        <w:rPr>
          <w:rFonts w:ascii="Arial Narrow" w:hAnsi="Arial Narrow"/>
        </w:rPr>
      </w:pPr>
      <w:r w:rsidRPr="00794535">
        <w:rPr>
          <w:rFonts w:ascii="Arial Narrow" w:hAnsi="Arial Narrow"/>
        </w:rPr>
        <w:t>PJM is seeking proposals to resolve identified reliability criteria violations</w:t>
      </w:r>
      <w:r w:rsidR="0022193B">
        <w:rPr>
          <w:rFonts w:ascii="Arial Narrow" w:hAnsi="Arial Narrow"/>
        </w:rPr>
        <w:t xml:space="preserve"> </w:t>
      </w:r>
      <w:r w:rsidR="000A0B8E">
        <w:rPr>
          <w:rFonts w:ascii="Arial Narrow" w:hAnsi="Arial Narrow"/>
        </w:rPr>
        <w:t xml:space="preserve">in all zones </w:t>
      </w:r>
      <w:r w:rsidR="0022193B">
        <w:rPr>
          <w:rFonts w:ascii="Arial Narrow" w:hAnsi="Arial Narrow"/>
        </w:rPr>
        <w:t>as demonstrated in the 20</w:t>
      </w:r>
      <w:r w:rsidR="00326984">
        <w:rPr>
          <w:rFonts w:ascii="Arial Narrow" w:hAnsi="Arial Narrow"/>
        </w:rPr>
        <w:t>3</w:t>
      </w:r>
      <w:r w:rsidR="002E3799">
        <w:rPr>
          <w:rFonts w:ascii="Arial Narrow" w:hAnsi="Arial Narrow"/>
        </w:rPr>
        <w:t>1</w:t>
      </w:r>
      <w:r w:rsidR="0022193B">
        <w:rPr>
          <w:rFonts w:ascii="Arial Narrow" w:hAnsi="Arial Narrow"/>
        </w:rPr>
        <w:t xml:space="preserve"> RTEP model suite</w:t>
      </w:r>
      <w:r w:rsidR="000A0B8E">
        <w:rPr>
          <w:rFonts w:ascii="Arial Narrow" w:hAnsi="Arial Narrow"/>
        </w:rPr>
        <w:t xml:space="preserve"> and associated flowgates</w:t>
      </w:r>
      <w:r w:rsidR="00E101C5">
        <w:rPr>
          <w:rFonts w:ascii="Arial Narrow" w:hAnsi="Arial Narrow"/>
        </w:rPr>
        <w:t>.</w:t>
      </w:r>
      <w:r w:rsidR="00A07784">
        <w:rPr>
          <w:rFonts w:ascii="Arial Narrow" w:hAnsi="Arial Narrow"/>
        </w:rPr>
        <w:t xml:space="preserve"> </w:t>
      </w:r>
      <w:r w:rsidR="00E101C5" w:rsidRPr="002F1A32">
        <w:rPr>
          <w:rFonts w:ascii="Arial Narrow" w:hAnsi="Arial Narrow"/>
        </w:rPr>
        <w:t>T</w:t>
      </w:r>
      <w:r w:rsidR="0022193B" w:rsidRPr="002F1A32">
        <w:rPr>
          <w:rFonts w:ascii="Arial Narrow" w:hAnsi="Arial Narrow"/>
        </w:rPr>
        <w:t>he 203</w:t>
      </w:r>
      <w:r w:rsidR="002E3799">
        <w:rPr>
          <w:rFonts w:ascii="Arial Narrow" w:hAnsi="Arial Narrow"/>
        </w:rPr>
        <w:t>4</w:t>
      </w:r>
      <w:r w:rsidR="0022193B" w:rsidRPr="002F1A32">
        <w:rPr>
          <w:rFonts w:ascii="Arial Narrow" w:hAnsi="Arial Narrow"/>
        </w:rPr>
        <w:t xml:space="preserve"> RTEP model suite </w:t>
      </w:r>
      <w:r w:rsidR="00E101C5" w:rsidRPr="002F1A32">
        <w:rPr>
          <w:rFonts w:ascii="Arial Narrow" w:hAnsi="Arial Narrow"/>
        </w:rPr>
        <w:t xml:space="preserve">will </w:t>
      </w:r>
      <w:r w:rsidR="00881F08" w:rsidRPr="002F1A32">
        <w:rPr>
          <w:rFonts w:ascii="Arial Narrow" w:hAnsi="Arial Narrow"/>
        </w:rPr>
        <w:t xml:space="preserve">be </w:t>
      </w:r>
      <w:r w:rsidR="00527C85">
        <w:rPr>
          <w:rFonts w:ascii="Arial Narrow" w:hAnsi="Arial Narrow"/>
        </w:rPr>
        <w:t xml:space="preserve">used </w:t>
      </w:r>
      <w:r w:rsidR="00377A7A" w:rsidRPr="002F1A32">
        <w:rPr>
          <w:rFonts w:ascii="Arial Narrow" w:hAnsi="Arial Narrow"/>
        </w:rPr>
        <w:t>primarily</w:t>
      </w:r>
      <w:r w:rsidR="00881F08" w:rsidRPr="002F1A32">
        <w:rPr>
          <w:rFonts w:ascii="Arial Narrow" w:hAnsi="Arial Narrow"/>
        </w:rPr>
        <w:t xml:space="preserve"> to</w:t>
      </w:r>
      <w:r w:rsidR="00527C85">
        <w:rPr>
          <w:rFonts w:ascii="Arial Narrow" w:hAnsi="Arial Narrow"/>
        </w:rPr>
        <w:t xml:space="preserve"> evaluate whether proposed</w:t>
      </w:r>
      <w:r w:rsidR="00E101C5" w:rsidRPr="002F1A32">
        <w:rPr>
          <w:rFonts w:ascii="Arial Narrow" w:hAnsi="Arial Narrow"/>
        </w:rPr>
        <w:t xml:space="preserve"> </w:t>
      </w:r>
      <w:r w:rsidR="000A0B8E">
        <w:rPr>
          <w:rFonts w:ascii="Arial Narrow" w:hAnsi="Arial Narrow"/>
        </w:rPr>
        <w:t>solutions to</w:t>
      </w:r>
      <w:r w:rsidR="00527C85">
        <w:rPr>
          <w:rFonts w:ascii="Arial Narrow" w:hAnsi="Arial Narrow"/>
        </w:rPr>
        <w:t xml:space="preserve"> the identified 2031 reliability</w:t>
      </w:r>
      <w:r w:rsidR="000A0B8E">
        <w:rPr>
          <w:rFonts w:ascii="Arial Narrow" w:hAnsi="Arial Narrow"/>
        </w:rPr>
        <w:t xml:space="preserve"> </w:t>
      </w:r>
      <w:r w:rsidR="00E101C5" w:rsidRPr="002F1A32">
        <w:rPr>
          <w:rFonts w:ascii="Arial Narrow" w:hAnsi="Arial Narrow"/>
        </w:rPr>
        <w:t xml:space="preserve">needs </w:t>
      </w:r>
      <w:r w:rsidR="00527C85">
        <w:rPr>
          <w:rFonts w:ascii="Arial Narrow" w:hAnsi="Arial Narrow"/>
        </w:rPr>
        <w:t>are appropriately right-sized in light of evolving system conditions reflected in the 2034 model</w:t>
      </w:r>
      <w:r w:rsidR="000A0B8E">
        <w:rPr>
          <w:rFonts w:ascii="Arial Narrow" w:hAnsi="Arial Narrow"/>
        </w:rPr>
        <w:t xml:space="preserve">, </w:t>
      </w:r>
      <w:r w:rsidR="006B351C">
        <w:rPr>
          <w:rFonts w:ascii="Arial Narrow" w:hAnsi="Arial Narrow"/>
        </w:rPr>
        <w:t>specifically</w:t>
      </w:r>
      <w:r w:rsidR="00881F08" w:rsidRPr="002F1A32">
        <w:rPr>
          <w:rFonts w:ascii="Arial Narrow" w:hAnsi="Arial Narrow"/>
        </w:rPr>
        <w:t xml:space="preserve"> </w:t>
      </w:r>
      <w:r w:rsidR="00CF2F62">
        <w:rPr>
          <w:rFonts w:ascii="Arial Narrow" w:hAnsi="Arial Narrow"/>
        </w:rPr>
        <w:t xml:space="preserve">in the ComEd </w:t>
      </w:r>
      <w:r w:rsidR="000A0B8E">
        <w:rPr>
          <w:rFonts w:ascii="Arial Narrow" w:hAnsi="Arial Narrow"/>
        </w:rPr>
        <w:t>zone and associated regional transfer ties to its neighboring zone</w:t>
      </w:r>
      <w:r w:rsidR="00881F08" w:rsidRPr="002F1A32">
        <w:rPr>
          <w:rFonts w:ascii="Arial Narrow" w:hAnsi="Arial Narrow"/>
        </w:rPr>
        <w:t xml:space="preserve">. </w:t>
      </w:r>
      <w:r w:rsidR="00A07784" w:rsidRPr="002F1A32">
        <w:rPr>
          <w:rFonts w:ascii="Arial Narrow" w:hAnsi="Arial Narrow"/>
        </w:rPr>
        <w:t>The posted 203</w:t>
      </w:r>
      <w:r w:rsidR="002E3799">
        <w:rPr>
          <w:rFonts w:ascii="Arial Narrow" w:hAnsi="Arial Narrow"/>
        </w:rPr>
        <w:t>4</w:t>
      </w:r>
      <w:r w:rsidR="00A07784" w:rsidRPr="002F1A32">
        <w:rPr>
          <w:rFonts w:ascii="Arial Narrow" w:hAnsi="Arial Narrow"/>
        </w:rPr>
        <w:t xml:space="preserve"> results</w:t>
      </w:r>
      <w:r w:rsidR="000A0B8E">
        <w:rPr>
          <w:rFonts w:ascii="Arial Narrow" w:hAnsi="Arial Narrow"/>
        </w:rPr>
        <w:t xml:space="preserve"> (particularly those outside the ComEd zone and its regional transfer ties)</w:t>
      </w:r>
      <w:r w:rsidR="00A07784" w:rsidRPr="002F1A32">
        <w:rPr>
          <w:rFonts w:ascii="Arial Narrow" w:hAnsi="Arial Narrow"/>
        </w:rPr>
        <w:t xml:space="preserve"> are for reference only </w:t>
      </w:r>
      <w:r w:rsidR="000A0B8E">
        <w:rPr>
          <w:rFonts w:ascii="Arial Narrow" w:hAnsi="Arial Narrow"/>
        </w:rPr>
        <w:t xml:space="preserve">at this time </w:t>
      </w:r>
      <w:r w:rsidR="00A07784" w:rsidRPr="002F1A32">
        <w:rPr>
          <w:rFonts w:ascii="Arial Narrow" w:hAnsi="Arial Narrow"/>
        </w:rPr>
        <w:t xml:space="preserve">unless it is indicated that PJM </w:t>
      </w:r>
      <w:r w:rsidR="00881F08" w:rsidRPr="002F1A32">
        <w:rPr>
          <w:rFonts w:ascii="Arial Narrow" w:hAnsi="Arial Narrow"/>
        </w:rPr>
        <w:t xml:space="preserve">is </w:t>
      </w:r>
      <w:r w:rsidR="00A07784" w:rsidRPr="002F1A32">
        <w:rPr>
          <w:rFonts w:ascii="Arial Narrow" w:hAnsi="Arial Narrow"/>
        </w:rPr>
        <w:t>solicit</w:t>
      </w:r>
      <w:r w:rsidR="00881F08" w:rsidRPr="002F1A32">
        <w:rPr>
          <w:rFonts w:ascii="Arial Narrow" w:hAnsi="Arial Narrow"/>
        </w:rPr>
        <w:t>ing</w:t>
      </w:r>
      <w:r w:rsidR="00B47C48" w:rsidRPr="002F1A32">
        <w:rPr>
          <w:rFonts w:ascii="Arial Narrow" w:hAnsi="Arial Narrow"/>
        </w:rPr>
        <w:t xml:space="preserve"> proposal</w:t>
      </w:r>
      <w:r w:rsidR="00881F08" w:rsidRPr="002F1A32">
        <w:rPr>
          <w:rFonts w:ascii="Arial Narrow" w:hAnsi="Arial Narrow"/>
        </w:rPr>
        <w:t>s</w:t>
      </w:r>
      <w:r w:rsidR="00B47C48" w:rsidRPr="002F1A32">
        <w:rPr>
          <w:rFonts w:ascii="Arial Narrow" w:hAnsi="Arial Narrow"/>
        </w:rPr>
        <w:t xml:space="preserve"> for the</w:t>
      </w:r>
      <w:r w:rsidR="00881F08" w:rsidRPr="002F1A32">
        <w:rPr>
          <w:rFonts w:ascii="Arial Narrow" w:hAnsi="Arial Narrow"/>
        </w:rPr>
        <w:t xml:space="preserve"> associated</w:t>
      </w:r>
      <w:r w:rsidR="00B47C48" w:rsidRPr="002F1A32">
        <w:rPr>
          <w:rFonts w:ascii="Arial Narrow" w:hAnsi="Arial Narrow"/>
        </w:rPr>
        <w:t xml:space="preserve"> flowgate(s)</w:t>
      </w:r>
      <w:r w:rsidR="00A07784" w:rsidRPr="002F1A32">
        <w:rPr>
          <w:rFonts w:ascii="Arial Narrow" w:hAnsi="Arial Narrow"/>
        </w:rPr>
        <w:t>.</w:t>
      </w:r>
      <w:r w:rsidR="00435352">
        <w:rPr>
          <w:rFonts w:ascii="Arial Narrow" w:hAnsi="Arial Narrow"/>
        </w:rPr>
        <w:t xml:space="preserve"> PJM </w:t>
      </w:r>
      <w:r w:rsidR="00527C85">
        <w:rPr>
          <w:rFonts w:ascii="Arial Narrow" w:hAnsi="Arial Narrow"/>
        </w:rPr>
        <w:t xml:space="preserve">anticipates evaluating the broader </w:t>
      </w:r>
      <w:r w:rsidR="00435352">
        <w:rPr>
          <w:rFonts w:ascii="Arial Narrow" w:hAnsi="Arial Narrow"/>
        </w:rPr>
        <w:t>longer term needs</w:t>
      </w:r>
      <w:r w:rsidR="008C4B02">
        <w:rPr>
          <w:rFonts w:ascii="Arial Narrow" w:hAnsi="Arial Narrow"/>
        </w:rPr>
        <w:t xml:space="preserve"> (needed more than five years out)</w:t>
      </w:r>
      <w:r w:rsidR="00435352">
        <w:rPr>
          <w:rFonts w:ascii="Arial Narrow" w:hAnsi="Arial Narrow"/>
        </w:rPr>
        <w:t xml:space="preserve"> </w:t>
      </w:r>
      <w:r w:rsidR="00527C85">
        <w:rPr>
          <w:rFonts w:ascii="Arial Narrow" w:hAnsi="Arial Narrow"/>
        </w:rPr>
        <w:t>and refining</w:t>
      </w:r>
      <w:r w:rsidR="00435352">
        <w:rPr>
          <w:rFonts w:ascii="Arial Narrow" w:hAnsi="Arial Narrow"/>
        </w:rPr>
        <w:t xml:space="preserve"> the planned solutions </w:t>
      </w:r>
      <w:r w:rsidR="00362F7E">
        <w:rPr>
          <w:rFonts w:ascii="Arial Narrow" w:hAnsi="Arial Narrow"/>
        </w:rPr>
        <w:t xml:space="preserve">as </w:t>
      </w:r>
      <w:r w:rsidR="00435352">
        <w:rPr>
          <w:rFonts w:ascii="Arial Narrow" w:hAnsi="Arial Narrow"/>
        </w:rPr>
        <w:t>part of the 2027 RTEP cycle once the PJM RBP auction results are finalized.</w:t>
      </w:r>
    </w:p>
    <w:p w14:paraId="1FF29435" w14:textId="369167BB" w:rsidR="00943A24" w:rsidRPr="00794535" w:rsidRDefault="00943A24" w:rsidP="009C7ECD">
      <w:pPr>
        <w:rPr>
          <w:rFonts w:ascii="Arial Narrow" w:hAnsi="Arial Narrow"/>
        </w:rPr>
      </w:pPr>
    </w:p>
    <w:p w14:paraId="331FF9EA" w14:textId="77777777" w:rsidR="009C7ECD" w:rsidRPr="00794535" w:rsidRDefault="009C7ECD" w:rsidP="00B425C4">
      <w:pPr>
        <w:pStyle w:val="Heading4"/>
        <w:rPr>
          <w:rFonts w:ascii="Arial Narrow" w:hAnsi="Arial Narrow"/>
        </w:rPr>
      </w:pPr>
      <w:r w:rsidRPr="00794535">
        <w:rPr>
          <w:rFonts w:ascii="Arial Narrow" w:hAnsi="Arial Narrow"/>
        </w:rPr>
        <w:t>OBJECTIVES</w:t>
      </w:r>
      <w:r w:rsidR="00B425C4" w:rsidRPr="00794535">
        <w:rPr>
          <w:rFonts w:ascii="Arial Narrow" w:hAnsi="Arial Narrow"/>
        </w:rPr>
        <w:t>:</w:t>
      </w:r>
    </w:p>
    <w:p w14:paraId="6CC34FF6" w14:textId="58FD78AA"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complete solutions to </w:t>
      </w:r>
      <w:r w:rsidR="006A749B" w:rsidRPr="00794535">
        <w:rPr>
          <w:rFonts w:ascii="Arial Narrow" w:hAnsi="Arial Narrow"/>
        </w:rPr>
        <w:t xml:space="preserve">address the </w:t>
      </w:r>
      <w:r w:rsidRPr="00794535">
        <w:rPr>
          <w:rFonts w:ascii="Arial Narrow" w:hAnsi="Arial Narrow"/>
        </w:rPr>
        <w:t xml:space="preserve">identified criteria violations; </w:t>
      </w:r>
    </w:p>
    <w:p w14:paraId="1BDF74EC" w14:textId="2A09CFCA"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solutions to </w:t>
      </w:r>
      <w:r w:rsidR="006A749B" w:rsidRPr="00794535">
        <w:rPr>
          <w:rFonts w:ascii="Arial Narrow" w:hAnsi="Arial Narrow"/>
        </w:rPr>
        <w:t xml:space="preserve">address </w:t>
      </w:r>
      <w:r w:rsidRPr="00794535">
        <w:rPr>
          <w:rFonts w:ascii="Arial Narrow" w:hAnsi="Arial Narrow"/>
        </w:rPr>
        <w:t xml:space="preserve">all new criteria violations generated as a consequence of </w:t>
      </w:r>
      <w:r w:rsidR="00515941">
        <w:rPr>
          <w:rFonts w:ascii="Arial Narrow" w:hAnsi="Arial Narrow"/>
        </w:rPr>
        <w:t xml:space="preserve">the </w:t>
      </w:r>
      <w:r w:rsidRPr="00794535">
        <w:rPr>
          <w:rFonts w:ascii="Arial Narrow" w:hAnsi="Arial Narrow"/>
        </w:rPr>
        <w:t xml:space="preserve">proposed solution. Solutions to these secondary violations are required for the proposal to be considered. </w:t>
      </w:r>
    </w:p>
    <w:p w14:paraId="66955294" w14:textId="6DB14FA7" w:rsidR="00B425C4"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Adhere to all applicable planning criteria, including PJM, NERC, SERC, RF and Local Transmission Owner Criteria. </w:t>
      </w:r>
    </w:p>
    <w:p w14:paraId="3C4211B0" w14:textId="16355684" w:rsidR="003F370A" w:rsidRDefault="00435352" w:rsidP="00B425C4">
      <w:pPr>
        <w:pStyle w:val="ListParagraph"/>
        <w:numPr>
          <w:ilvl w:val="0"/>
          <w:numId w:val="35"/>
        </w:numPr>
        <w:contextualSpacing/>
        <w:rPr>
          <w:rFonts w:ascii="Arial Narrow" w:hAnsi="Arial Narrow"/>
        </w:rPr>
      </w:pPr>
      <w:r>
        <w:rPr>
          <w:rFonts w:ascii="Arial Narrow" w:hAnsi="Arial Narrow"/>
        </w:rPr>
        <w:t>Specifically for the ComEd</w:t>
      </w:r>
      <w:r w:rsidR="00527C85">
        <w:rPr>
          <w:rFonts w:ascii="Arial Narrow" w:hAnsi="Arial Narrow"/>
        </w:rPr>
        <w:t xml:space="preserve"> zone</w:t>
      </w:r>
      <w:r>
        <w:rPr>
          <w:rFonts w:ascii="Arial Narrow" w:hAnsi="Arial Narrow"/>
        </w:rPr>
        <w:t xml:space="preserve"> and regional transfer paths with its neighboring zones, </w:t>
      </w:r>
      <w:r w:rsidR="00527C85">
        <w:rPr>
          <w:rFonts w:ascii="Arial Narrow" w:hAnsi="Arial Narrow"/>
        </w:rPr>
        <w:t xml:space="preserve">proposers should consider </w:t>
      </w:r>
      <w:r>
        <w:rPr>
          <w:rFonts w:ascii="Arial Narrow" w:hAnsi="Arial Narrow"/>
        </w:rPr>
        <w:t>s</w:t>
      </w:r>
      <w:r w:rsidR="003F370A">
        <w:rPr>
          <w:rFonts w:ascii="Arial Narrow" w:hAnsi="Arial Narrow"/>
        </w:rPr>
        <w:t>olutions to address the</w:t>
      </w:r>
      <w:r w:rsidR="00527C85">
        <w:rPr>
          <w:rFonts w:ascii="Arial Narrow" w:hAnsi="Arial Narrow"/>
        </w:rPr>
        <w:t xml:space="preserve"> reliability needs identified in the</w:t>
      </w:r>
      <w:r w:rsidR="003F370A">
        <w:rPr>
          <w:rFonts w:ascii="Arial Narrow" w:hAnsi="Arial Narrow"/>
        </w:rPr>
        <w:t xml:space="preserve"> 20</w:t>
      </w:r>
      <w:r w:rsidR="00326984">
        <w:rPr>
          <w:rFonts w:ascii="Arial Narrow" w:hAnsi="Arial Narrow"/>
        </w:rPr>
        <w:t>3</w:t>
      </w:r>
      <w:r w:rsidR="002E3799">
        <w:rPr>
          <w:rFonts w:ascii="Arial Narrow" w:hAnsi="Arial Narrow"/>
        </w:rPr>
        <w:t>1</w:t>
      </w:r>
      <w:r w:rsidR="003F370A">
        <w:rPr>
          <w:rFonts w:ascii="Arial Narrow" w:hAnsi="Arial Narrow"/>
        </w:rPr>
        <w:t xml:space="preserve"> RTEP model suite needs should be considered in view of the evolving needs demonstrated in the 203</w:t>
      </w:r>
      <w:r w:rsidR="002E3799">
        <w:rPr>
          <w:rFonts w:ascii="Arial Narrow" w:hAnsi="Arial Narrow"/>
        </w:rPr>
        <w:t>4</w:t>
      </w:r>
      <w:r w:rsidR="003F370A">
        <w:rPr>
          <w:rFonts w:ascii="Arial Narrow" w:hAnsi="Arial Narrow"/>
        </w:rPr>
        <w:t xml:space="preserve"> RTEP model suite</w:t>
      </w:r>
      <w:r w:rsidR="00881F08">
        <w:rPr>
          <w:rFonts w:ascii="Arial Narrow" w:hAnsi="Arial Narrow"/>
        </w:rPr>
        <w:t xml:space="preserve"> and beyond given the trend currently demonstrated through the PJM 202</w:t>
      </w:r>
      <w:r w:rsidR="002E3799">
        <w:rPr>
          <w:rFonts w:ascii="Arial Narrow" w:hAnsi="Arial Narrow"/>
        </w:rPr>
        <w:t>6</w:t>
      </w:r>
      <w:r w:rsidR="00881F08">
        <w:rPr>
          <w:rFonts w:ascii="Arial Narrow" w:hAnsi="Arial Narrow"/>
        </w:rPr>
        <w:t xml:space="preserve"> Load Forecast</w:t>
      </w:r>
      <w:r w:rsidR="003F370A">
        <w:rPr>
          <w:rFonts w:ascii="Arial Narrow" w:hAnsi="Arial Narrow"/>
        </w:rPr>
        <w:t xml:space="preserve"> (right sizing, scalable or incremental upgrade options).</w:t>
      </w:r>
    </w:p>
    <w:p w14:paraId="3DF22612" w14:textId="13BA5098" w:rsidR="00435352" w:rsidRDefault="00435352" w:rsidP="00B425C4">
      <w:pPr>
        <w:pStyle w:val="ListParagraph"/>
        <w:numPr>
          <w:ilvl w:val="0"/>
          <w:numId w:val="35"/>
        </w:numPr>
        <w:contextualSpacing/>
        <w:rPr>
          <w:rFonts w:ascii="Arial Narrow" w:hAnsi="Arial Narrow"/>
        </w:rPr>
      </w:pPr>
      <w:r>
        <w:rPr>
          <w:rFonts w:ascii="Arial Narrow" w:hAnsi="Arial Narrow"/>
        </w:rPr>
        <w:t xml:space="preserve">If </w:t>
      </w:r>
      <w:r w:rsidR="00527C85">
        <w:rPr>
          <w:rFonts w:ascii="Arial Narrow" w:hAnsi="Arial Narrow"/>
        </w:rPr>
        <w:t xml:space="preserve">proposers identify opportunities to address broader PJM-wide </w:t>
      </w:r>
      <w:r>
        <w:rPr>
          <w:rFonts w:ascii="Arial Narrow" w:hAnsi="Arial Narrow"/>
        </w:rPr>
        <w:t>right-sizing</w:t>
      </w:r>
      <w:r w:rsidR="00527C85">
        <w:rPr>
          <w:rFonts w:ascii="Arial Narrow" w:hAnsi="Arial Narrow"/>
        </w:rPr>
        <w:t xml:space="preserve"> considerations</w:t>
      </w:r>
      <w:r>
        <w:rPr>
          <w:rFonts w:ascii="Arial Narrow" w:hAnsi="Arial Narrow"/>
        </w:rPr>
        <w:t xml:space="preserve"> that are not expected to be impacted by the PJM 2026 RBP auction results, </w:t>
      </w:r>
      <w:r w:rsidR="00527C85">
        <w:rPr>
          <w:rFonts w:ascii="Arial Narrow" w:hAnsi="Arial Narrow"/>
        </w:rPr>
        <w:t>they</w:t>
      </w:r>
      <w:r>
        <w:rPr>
          <w:rFonts w:ascii="Arial Narrow" w:hAnsi="Arial Narrow"/>
        </w:rPr>
        <w:t xml:space="preserve"> are </w:t>
      </w:r>
      <w:r w:rsidR="00527C85">
        <w:rPr>
          <w:rFonts w:ascii="Arial Narrow" w:hAnsi="Arial Narrow"/>
        </w:rPr>
        <w:t>encouraged to submit</w:t>
      </w:r>
      <w:r>
        <w:rPr>
          <w:rFonts w:ascii="Arial Narrow" w:hAnsi="Arial Narrow"/>
        </w:rPr>
        <w:t xml:space="preserve"> additional </w:t>
      </w:r>
      <w:r w:rsidR="00527C85">
        <w:rPr>
          <w:rFonts w:ascii="Arial Narrow" w:hAnsi="Arial Narrow"/>
        </w:rPr>
        <w:t xml:space="preserve">or expanded </w:t>
      </w:r>
      <w:r>
        <w:rPr>
          <w:rFonts w:ascii="Arial Narrow" w:hAnsi="Arial Narrow"/>
        </w:rPr>
        <w:t xml:space="preserve">solutions </w:t>
      </w:r>
      <w:r w:rsidR="0043100E">
        <w:rPr>
          <w:rFonts w:ascii="Arial Narrow" w:hAnsi="Arial Narrow"/>
        </w:rPr>
        <w:t>beyond</w:t>
      </w:r>
      <w:r w:rsidR="00527C85">
        <w:rPr>
          <w:rFonts w:ascii="Arial Narrow" w:hAnsi="Arial Narrow"/>
        </w:rPr>
        <w:t xml:space="preserve"> those needed </w:t>
      </w:r>
      <w:r w:rsidR="0043100E">
        <w:rPr>
          <w:rFonts w:ascii="Arial Narrow" w:hAnsi="Arial Narrow"/>
        </w:rPr>
        <w:t xml:space="preserve">to address near-term </w:t>
      </w:r>
      <w:r w:rsidR="00527C85">
        <w:rPr>
          <w:rFonts w:ascii="Arial Narrow" w:hAnsi="Arial Narrow"/>
        </w:rPr>
        <w:t xml:space="preserve">reliability </w:t>
      </w:r>
      <w:r w:rsidR="0043100E">
        <w:rPr>
          <w:rFonts w:ascii="Arial Narrow" w:hAnsi="Arial Narrow"/>
        </w:rPr>
        <w:t xml:space="preserve">needs </w:t>
      </w:r>
      <w:r>
        <w:rPr>
          <w:rFonts w:ascii="Arial Narrow" w:hAnsi="Arial Narrow"/>
        </w:rPr>
        <w:t>for further consideration by PJM</w:t>
      </w:r>
      <w:r w:rsidR="00527C85">
        <w:rPr>
          <w:rFonts w:ascii="Arial Narrow" w:hAnsi="Arial Narrow"/>
        </w:rPr>
        <w:t>,</w:t>
      </w:r>
      <w:r>
        <w:rPr>
          <w:rFonts w:ascii="Arial Narrow" w:hAnsi="Arial Narrow"/>
        </w:rPr>
        <w:t xml:space="preserve"> together with the supportive rationale. </w:t>
      </w:r>
    </w:p>
    <w:p w14:paraId="15CCB622" w14:textId="03ACE48F" w:rsidR="00435352" w:rsidRDefault="00435352" w:rsidP="00B425C4">
      <w:pPr>
        <w:pStyle w:val="ListParagraph"/>
        <w:numPr>
          <w:ilvl w:val="0"/>
          <w:numId w:val="35"/>
        </w:numPr>
        <w:contextualSpacing/>
        <w:rPr>
          <w:rFonts w:ascii="Arial Narrow" w:hAnsi="Arial Narrow"/>
        </w:rPr>
      </w:pPr>
      <w:r>
        <w:rPr>
          <w:rFonts w:ascii="Arial Narrow" w:hAnsi="Arial Narrow"/>
        </w:rPr>
        <w:t>All solutions, need to consider impacts on short circuit levels with particular emphasis on ComEd and Dominion zones.</w:t>
      </w:r>
    </w:p>
    <w:p w14:paraId="77439F52" w14:textId="77777777" w:rsidR="00A53DCE" w:rsidRPr="00794535" w:rsidRDefault="00A53DCE" w:rsidP="00A53DCE">
      <w:pPr>
        <w:ind w:left="360"/>
        <w:contextualSpacing/>
        <w:rPr>
          <w:rFonts w:ascii="Arial Narrow" w:hAnsi="Arial Narrow"/>
        </w:rPr>
      </w:pPr>
    </w:p>
    <w:p w14:paraId="0FE13213" w14:textId="77777777" w:rsidR="002501E5" w:rsidRPr="00794535" w:rsidRDefault="002501E5" w:rsidP="002501E5">
      <w:pPr>
        <w:pStyle w:val="Heading4"/>
        <w:rPr>
          <w:rFonts w:ascii="Arial Narrow" w:hAnsi="Arial Narrow"/>
        </w:rPr>
      </w:pPr>
      <w:r w:rsidRPr="00794535">
        <w:rPr>
          <w:rFonts w:ascii="Arial Narrow" w:hAnsi="Arial Narrow"/>
        </w:rPr>
        <w:t>REQUIREMENTS:</w:t>
      </w:r>
    </w:p>
    <w:p w14:paraId="4D4ABDCC" w14:textId="2A50FB2E" w:rsidR="002501E5" w:rsidRPr="002F1A32" w:rsidRDefault="002501E5" w:rsidP="002501E5">
      <w:pPr>
        <w:pStyle w:val="ListParagraph"/>
        <w:numPr>
          <w:ilvl w:val="0"/>
          <w:numId w:val="45"/>
        </w:numPr>
        <w:contextualSpacing/>
        <w:rPr>
          <w:rFonts w:ascii="Arial Narrow" w:hAnsi="Arial Narrow"/>
        </w:rPr>
      </w:pPr>
      <w:r w:rsidRPr="002F1A32">
        <w:rPr>
          <w:rFonts w:ascii="Arial Narrow" w:hAnsi="Arial Narrow"/>
        </w:rPr>
        <w:t>Holistic solutions are to be designed such that they are robust and expandable as the load grows within the areas</w:t>
      </w:r>
      <w:r w:rsidR="003F370A" w:rsidRPr="002F1A32">
        <w:rPr>
          <w:rFonts w:ascii="Arial Narrow" w:hAnsi="Arial Narrow"/>
        </w:rPr>
        <w:t xml:space="preserve"> and as the resource mix continues to evolve</w:t>
      </w:r>
      <w:r w:rsidRPr="002F1A32">
        <w:rPr>
          <w:rFonts w:ascii="Arial Narrow" w:hAnsi="Arial Narrow"/>
        </w:rPr>
        <w:t xml:space="preserve">. A </w:t>
      </w:r>
      <w:r w:rsidR="005C715E" w:rsidRPr="002F1A32">
        <w:rPr>
          <w:rFonts w:ascii="Arial Narrow" w:hAnsi="Arial Narrow"/>
        </w:rPr>
        <w:t>robust</w:t>
      </w:r>
      <w:r w:rsidRPr="002F1A32">
        <w:rPr>
          <w:rFonts w:ascii="Arial Narrow" w:hAnsi="Arial Narrow"/>
        </w:rPr>
        <w:t xml:space="preserve"> solution ensures, at a minimum, near-term reliab</w:t>
      </w:r>
      <w:r w:rsidR="005C715E" w:rsidRPr="002F1A32">
        <w:rPr>
          <w:rFonts w:ascii="Arial Narrow" w:hAnsi="Arial Narrow"/>
        </w:rPr>
        <w:t xml:space="preserve">ility needs are addressed while </w:t>
      </w:r>
      <w:r w:rsidRPr="002F1A32">
        <w:rPr>
          <w:rFonts w:ascii="Arial Narrow" w:hAnsi="Arial Narrow"/>
        </w:rPr>
        <w:t xml:space="preserve">also </w:t>
      </w:r>
      <w:r w:rsidR="00881F08" w:rsidRPr="002F1A32">
        <w:rPr>
          <w:rFonts w:ascii="Arial Narrow" w:hAnsi="Arial Narrow"/>
        </w:rPr>
        <w:t xml:space="preserve">allowing for efficient and prudent consideration of future and evolving needs. </w:t>
      </w:r>
      <w:r w:rsidR="002F1A32" w:rsidRPr="002F1A32">
        <w:rPr>
          <w:rFonts w:ascii="Arial Narrow" w:hAnsi="Arial Narrow"/>
        </w:rPr>
        <w:t>The</w:t>
      </w:r>
      <w:r w:rsidR="00881F08" w:rsidRPr="002F1A32">
        <w:rPr>
          <w:rFonts w:ascii="Arial Narrow" w:hAnsi="Arial Narrow"/>
        </w:rPr>
        <w:t xml:space="preserve"> proposing entities are encouraged to outline their rationale, benefits and general merits of their proposed </w:t>
      </w:r>
      <w:r w:rsidR="00377A7A" w:rsidRPr="002F1A32">
        <w:rPr>
          <w:rFonts w:ascii="Arial Narrow" w:hAnsi="Arial Narrow"/>
        </w:rPr>
        <w:t>developments</w:t>
      </w:r>
      <w:r w:rsidR="00881F08" w:rsidRPr="002F1A32">
        <w:rPr>
          <w:rFonts w:ascii="Arial Narrow" w:hAnsi="Arial Narrow"/>
        </w:rPr>
        <w:t xml:space="preserve"> </w:t>
      </w:r>
      <w:r w:rsidR="00A742ED">
        <w:rPr>
          <w:rFonts w:ascii="Arial Narrow" w:hAnsi="Arial Narrow"/>
        </w:rPr>
        <w:t xml:space="preserve">as </w:t>
      </w:r>
      <w:r w:rsidR="00881F08" w:rsidRPr="002F1A32">
        <w:rPr>
          <w:rFonts w:ascii="Arial Narrow" w:hAnsi="Arial Narrow"/>
        </w:rPr>
        <w:t xml:space="preserve">part of their submissions. </w:t>
      </w:r>
    </w:p>
    <w:p w14:paraId="47600C1B" w14:textId="77777777" w:rsidR="002501E5" w:rsidRPr="00794535" w:rsidRDefault="002501E5" w:rsidP="002501E5">
      <w:pPr>
        <w:pStyle w:val="ListParagraph"/>
        <w:numPr>
          <w:ilvl w:val="0"/>
          <w:numId w:val="0"/>
        </w:numPr>
        <w:ind w:left="720"/>
        <w:contextualSpacing/>
        <w:rPr>
          <w:rFonts w:ascii="Arial Narrow" w:hAnsi="Arial Narrow"/>
        </w:rPr>
      </w:pPr>
    </w:p>
    <w:p w14:paraId="7F5EB896" w14:textId="5E16533E" w:rsidR="006C7F6F" w:rsidRPr="00794535" w:rsidRDefault="006C7F6F" w:rsidP="006C7F6F">
      <w:pPr>
        <w:pStyle w:val="Heading4"/>
        <w:rPr>
          <w:rFonts w:ascii="Arial Narrow" w:hAnsi="Arial Narrow"/>
        </w:rPr>
      </w:pPr>
      <w:r w:rsidRPr="00794535">
        <w:rPr>
          <w:rFonts w:ascii="Arial Narrow" w:hAnsi="Arial Narrow"/>
        </w:rPr>
        <w:t>ASSUMPTIONS</w:t>
      </w:r>
      <w:r w:rsidR="00435352">
        <w:rPr>
          <w:rFonts w:ascii="Arial Narrow" w:hAnsi="Arial Narrow"/>
        </w:rPr>
        <w:t xml:space="preserve"> and Ke</w:t>
      </w:r>
      <w:r w:rsidR="009A1693">
        <w:rPr>
          <w:rFonts w:ascii="Arial Narrow" w:hAnsi="Arial Narrow"/>
        </w:rPr>
        <w:t>y</w:t>
      </w:r>
      <w:r w:rsidR="00435352">
        <w:rPr>
          <w:rFonts w:ascii="Arial Narrow" w:hAnsi="Arial Narrow"/>
        </w:rPr>
        <w:t xml:space="preserve"> Zone Reliability Needs</w:t>
      </w:r>
      <w:r w:rsidRPr="00794535">
        <w:rPr>
          <w:rFonts w:ascii="Arial Narrow" w:hAnsi="Arial Narrow"/>
        </w:rPr>
        <w:t>:</w:t>
      </w:r>
    </w:p>
    <w:p w14:paraId="60AB036D" w14:textId="77777777" w:rsidR="00435352" w:rsidRPr="008F17F4" w:rsidRDefault="00435352" w:rsidP="006C7F6F">
      <w:pPr>
        <w:pStyle w:val="ListParagraph"/>
        <w:numPr>
          <w:ilvl w:val="0"/>
          <w:numId w:val="45"/>
        </w:numPr>
        <w:contextualSpacing/>
        <w:rPr>
          <w:rFonts w:ascii="Arial Narrow" w:hAnsi="Arial Narrow"/>
          <w:b/>
          <w:bCs/>
        </w:rPr>
      </w:pPr>
      <w:r w:rsidRPr="008F17F4">
        <w:rPr>
          <w:rFonts w:ascii="Arial Narrow" w:hAnsi="Arial Narrow"/>
          <w:b/>
          <w:bCs/>
        </w:rPr>
        <w:t xml:space="preserve">ComEd: </w:t>
      </w:r>
    </w:p>
    <w:p w14:paraId="44A56393" w14:textId="4121B500" w:rsidR="00DB4D18" w:rsidRDefault="005C715E" w:rsidP="008F17F4">
      <w:pPr>
        <w:pStyle w:val="ListParagraph"/>
        <w:numPr>
          <w:ilvl w:val="0"/>
          <w:numId w:val="0"/>
        </w:numPr>
        <w:ind w:left="1440"/>
        <w:contextualSpacing/>
        <w:rPr>
          <w:rFonts w:ascii="Arial Narrow" w:hAnsi="Arial Narrow"/>
        </w:rPr>
      </w:pPr>
      <w:r w:rsidRPr="002E3C2A">
        <w:rPr>
          <w:rFonts w:ascii="Arial Narrow" w:hAnsi="Arial Narrow"/>
        </w:rPr>
        <w:t xml:space="preserve">PJM </w:t>
      </w:r>
      <w:r w:rsidR="00F27319">
        <w:rPr>
          <w:rFonts w:ascii="Arial Narrow" w:hAnsi="Arial Narrow"/>
        </w:rPr>
        <w:t>identified a relatively large number of violations in the ComEd zone in 2031</w:t>
      </w:r>
      <w:r w:rsidR="008F17F4">
        <w:rPr>
          <w:rFonts w:ascii="Arial Narrow" w:hAnsi="Arial Narrow"/>
        </w:rPr>
        <w:t>,</w:t>
      </w:r>
      <w:r w:rsidR="00F27319">
        <w:rPr>
          <w:rFonts w:ascii="Arial Narrow" w:hAnsi="Arial Narrow"/>
        </w:rPr>
        <w:t xml:space="preserve"> </w:t>
      </w:r>
      <w:r w:rsidR="008F17F4">
        <w:rPr>
          <w:rFonts w:ascii="Arial Narrow" w:hAnsi="Arial Narrow"/>
        </w:rPr>
        <w:t>which are further</w:t>
      </w:r>
      <w:r w:rsidR="00F27319">
        <w:rPr>
          <w:rFonts w:ascii="Arial Narrow" w:hAnsi="Arial Narrow"/>
        </w:rPr>
        <w:t xml:space="preserve"> stressed as demonstrated by the 2034 model.</w:t>
      </w:r>
      <w:r w:rsidRPr="002E3C2A">
        <w:rPr>
          <w:rFonts w:ascii="Arial Narrow" w:hAnsi="Arial Narrow"/>
        </w:rPr>
        <w:t xml:space="preserve"> </w:t>
      </w:r>
    </w:p>
    <w:p w14:paraId="66074C55" w14:textId="77777777" w:rsidR="00CF1678" w:rsidRPr="002E3C2A" w:rsidRDefault="00CF1678" w:rsidP="00CF1678">
      <w:pPr>
        <w:pStyle w:val="ListParagraph"/>
        <w:numPr>
          <w:ilvl w:val="0"/>
          <w:numId w:val="0"/>
        </w:numPr>
        <w:ind w:left="720"/>
        <w:contextualSpacing/>
        <w:rPr>
          <w:rFonts w:ascii="Arial Narrow" w:hAnsi="Arial Narrow"/>
        </w:rPr>
      </w:pPr>
    </w:p>
    <w:p w14:paraId="16B795BF" w14:textId="54833F86" w:rsidR="00435352" w:rsidRDefault="002B3FF9" w:rsidP="002B3FF9">
      <w:pPr>
        <w:ind w:left="1440"/>
        <w:contextualSpacing/>
        <w:rPr>
          <w:rFonts w:ascii="Arial Narrow" w:hAnsi="Arial Narrow"/>
        </w:rPr>
      </w:pPr>
      <w:r w:rsidRPr="002E3C2A">
        <w:rPr>
          <w:rFonts w:ascii="Arial Narrow" w:hAnsi="Arial Narrow"/>
        </w:rPr>
        <w:lastRenderedPageBreak/>
        <w:t xml:space="preserve">The ComEd load in the 2031 case, consistent with the 2026 Load Forecast, has increased by approximately 4 GW compared to the </w:t>
      </w:r>
      <w:r w:rsidR="00527C85">
        <w:rPr>
          <w:rFonts w:ascii="Arial Narrow" w:hAnsi="Arial Narrow"/>
        </w:rPr>
        <w:t xml:space="preserve">2030 study year evaluated in the </w:t>
      </w:r>
      <w:r w:rsidRPr="002E3C2A">
        <w:rPr>
          <w:rFonts w:ascii="Arial Narrow" w:hAnsi="Arial Narrow"/>
        </w:rPr>
        <w:t xml:space="preserve">2025 RTEP </w:t>
      </w:r>
      <w:r w:rsidR="00527C85">
        <w:rPr>
          <w:rFonts w:ascii="Arial Narrow" w:hAnsi="Arial Narrow"/>
        </w:rPr>
        <w:t>cycle</w:t>
      </w:r>
      <w:r w:rsidR="00435352">
        <w:rPr>
          <w:rFonts w:ascii="Arial Narrow" w:hAnsi="Arial Narrow"/>
        </w:rPr>
        <w:t xml:space="preserve">. </w:t>
      </w:r>
      <w:r w:rsidRPr="002E3C2A">
        <w:rPr>
          <w:rFonts w:ascii="Arial Narrow" w:hAnsi="Arial Narrow"/>
        </w:rPr>
        <w:t>The 2031 case shows flow</w:t>
      </w:r>
      <w:r w:rsidR="00527C85">
        <w:rPr>
          <w:rFonts w:ascii="Arial Narrow" w:hAnsi="Arial Narrow"/>
        </w:rPr>
        <w:t>s</w:t>
      </w:r>
      <w:r w:rsidRPr="002E3C2A">
        <w:rPr>
          <w:rFonts w:ascii="Arial Narrow" w:hAnsi="Arial Narrow"/>
        </w:rPr>
        <w:t xml:space="preserve"> from south</w:t>
      </w:r>
      <w:r w:rsidR="00435352">
        <w:rPr>
          <w:rFonts w:ascii="Arial Narrow" w:hAnsi="Arial Narrow"/>
        </w:rPr>
        <w:t xml:space="preserve"> and west</w:t>
      </w:r>
      <w:r w:rsidRPr="002E3C2A">
        <w:rPr>
          <w:rFonts w:ascii="Arial Narrow" w:hAnsi="Arial Narrow"/>
        </w:rPr>
        <w:t xml:space="preserve"> to north</w:t>
      </w:r>
      <w:r w:rsidR="00435352">
        <w:rPr>
          <w:rFonts w:ascii="Arial Narrow" w:hAnsi="Arial Narrow"/>
        </w:rPr>
        <w:t xml:space="preserve"> and east</w:t>
      </w:r>
      <w:r w:rsidRPr="002E3C2A">
        <w:rPr>
          <w:rFonts w:ascii="Arial Narrow" w:hAnsi="Arial Narrow"/>
        </w:rPr>
        <w:t xml:space="preserve"> to serve the</w:t>
      </w:r>
      <w:r w:rsidR="009A18B9" w:rsidRPr="002E3C2A">
        <w:rPr>
          <w:rFonts w:ascii="Arial Narrow" w:hAnsi="Arial Narrow"/>
        </w:rPr>
        <w:t>se</w:t>
      </w:r>
      <w:r w:rsidRPr="002E3C2A">
        <w:rPr>
          <w:rFonts w:ascii="Arial Narrow" w:hAnsi="Arial Narrow"/>
        </w:rPr>
        <w:t xml:space="preserve"> additional load</w:t>
      </w:r>
      <w:r w:rsidR="009A18B9" w:rsidRPr="002E3C2A">
        <w:rPr>
          <w:rFonts w:ascii="Arial Narrow" w:hAnsi="Arial Narrow"/>
        </w:rPr>
        <w:t>s</w:t>
      </w:r>
      <w:r w:rsidRPr="002E3C2A">
        <w:rPr>
          <w:rFonts w:ascii="Arial Narrow" w:hAnsi="Arial Narrow"/>
        </w:rPr>
        <w:t>. There has also been 1 GW of generation deactivation in the ComEd zone</w:t>
      </w:r>
      <w:r w:rsidR="00435352">
        <w:rPr>
          <w:rFonts w:ascii="Arial Narrow" w:hAnsi="Arial Narrow"/>
        </w:rPr>
        <w:t xml:space="preserve"> (expected to be deactivated by 2031)</w:t>
      </w:r>
      <w:r w:rsidRPr="002E3C2A">
        <w:rPr>
          <w:rFonts w:ascii="Arial Narrow" w:hAnsi="Arial Narrow"/>
        </w:rPr>
        <w:t>, along with the partial Elwood reactivation. The generation profile is also updated with the inclusion of additional generation</w:t>
      </w:r>
      <w:r w:rsidR="009424B3" w:rsidRPr="002E3C2A">
        <w:rPr>
          <w:rFonts w:ascii="Arial Narrow" w:hAnsi="Arial Narrow"/>
        </w:rPr>
        <w:t xml:space="preserve"> from the interconnection process</w:t>
      </w:r>
      <w:r w:rsidR="009A18B9" w:rsidRPr="002E3C2A">
        <w:rPr>
          <w:rFonts w:ascii="Arial Narrow" w:hAnsi="Arial Narrow"/>
        </w:rPr>
        <w:t xml:space="preserve"> required to meet the load forecast</w:t>
      </w:r>
      <w:r w:rsidR="00435352">
        <w:rPr>
          <w:rFonts w:ascii="Arial Narrow" w:hAnsi="Arial Narrow"/>
        </w:rPr>
        <w:t>, most of which is generation surrounding the outskirts of the ComEd zone</w:t>
      </w:r>
      <w:r w:rsidR="009424B3" w:rsidRPr="002E3C2A">
        <w:rPr>
          <w:rFonts w:ascii="Arial Narrow" w:hAnsi="Arial Narrow"/>
        </w:rPr>
        <w:t xml:space="preserve">. </w:t>
      </w:r>
    </w:p>
    <w:p w14:paraId="1779A988" w14:textId="77777777" w:rsidR="00213DE2" w:rsidRDefault="00213DE2" w:rsidP="002B3FF9">
      <w:pPr>
        <w:ind w:left="1440"/>
        <w:contextualSpacing/>
        <w:rPr>
          <w:rFonts w:ascii="Arial Narrow" w:hAnsi="Arial Narrow"/>
        </w:rPr>
      </w:pPr>
    </w:p>
    <w:p w14:paraId="2880EF51" w14:textId="5F3B89E7" w:rsidR="00213DE2" w:rsidRDefault="00435352" w:rsidP="002B3FF9">
      <w:pPr>
        <w:ind w:left="1440"/>
        <w:contextualSpacing/>
        <w:rPr>
          <w:rFonts w:ascii="Arial Narrow" w:hAnsi="Arial Narrow"/>
        </w:rPr>
      </w:pPr>
      <w:r>
        <w:rPr>
          <w:rFonts w:ascii="Arial Narrow" w:hAnsi="Arial Narrow"/>
        </w:rPr>
        <w:t>For 2031; a</w:t>
      </w:r>
      <w:r w:rsidR="00FE2274" w:rsidRPr="002E3C2A">
        <w:rPr>
          <w:rFonts w:ascii="Arial Narrow" w:hAnsi="Arial Narrow"/>
        </w:rPr>
        <w:t>ll of these system changes in ComEd zone</w:t>
      </w:r>
      <w:r w:rsidR="009A18B9" w:rsidRPr="002E3C2A">
        <w:rPr>
          <w:rFonts w:ascii="Arial Narrow" w:hAnsi="Arial Narrow"/>
        </w:rPr>
        <w:t xml:space="preserve"> </w:t>
      </w:r>
      <w:r w:rsidR="002B3FF9" w:rsidRPr="002E3C2A">
        <w:rPr>
          <w:rFonts w:ascii="Arial Narrow" w:hAnsi="Arial Narrow"/>
        </w:rPr>
        <w:t xml:space="preserve">results in over </w:t>
      </w:r>
      <w:r w:rsidR="00CF1678">
        <w:rPr>
          <w:rFonts w:ascii="Arial Narrow" w:hAnsi="Arial Narrow"/>
        </w:rPr>
        <w:t>20</w:t>
      </w:r>
      <w:r w:rsidR="002B3FF9" w:rsidRPr="002E3C2A">
        <w:rPr>
          <w:rFonts w:ascii="Arial Narrow" w:hAnsi="Arial Narrow"/>
        </w:rPr>
        <w:t xml:space="preserve"> overloaded 345 kV facilities. The underlying 138 kV system is also impacted,</w:t>
      </w:r>
      <w:r w:rsidR="009424B3" w:rsidRPr="002E3C2A">
        <w:rPr>
          <w:rFonts w:ascii="Arial Narrow" w:hAnsi="Arial Narrow"/>
        </w:rPr>
        <w:t xml:space="preserve"> resulting in over </w:t>
      </w:r>
      <w:r w:rsidR="00CF1678">
        <w:rPr>
          <w:rFonts w:ascii="Arial Narrow" w:hAnsi="Arial Narrow"/>
        </w:rPr>
        <w:t>5</w:t>
      </w:r>
      <w:r w:rsidR="009424B3" w:rsidRPr="002E3C2A">
        <w:rPr>
          <w:rFonts w:ascii="Arial Narrow" w:hAnsi="Arial Narrow"/>
        </w:rPr>
        <w:t>0 overloaded facilities,</w:t>
      </w:r>
      <w:r w:rsidR="002B3FF9" w:rsidRPr="002E3C2A">
        <w:rPr>
          <w:rFonts w:ascii="Arial Narrow" w:hAnsi="Arial Narrow"/>
        </w:rPr>
        <w:t xml:space="preserve"> particularly under N-1-1 conditions. PJM has </w:t>
      </w:r>
      <w:r w:rsidR="00527C85">
        <w:rPr>
          <w:rFonts w:ascii="Arial Narrow" w:hAnsi="Arial Narrow"/>
        </w:rPr>
        <w:t>also identified</w:t>
      </w:r>
      <w:r w:rsidR="00527C85" w:rsidRPr="002E3C2A">
        <w:rPr>
          <w:rFonts w:ascii="Arial Narrow" w:hAnsi="Arial Narrow"/>
        </w:rPr>
        <w:t xml:space="preserve"> </w:t>
      </w:r>
      <w:r w:rsidR="002B3FF9" w:rsidRPr="002E3C2A">
        <w:rPr>
          <w:rFonts w:ascii="Arial Narrow" w:hAnsi="Arial Narrow"/>
        </w:rPr>
        <w:t>overlapping facilities</w:t>
      </w:r>
      <w:r w:rsidR="00527C85">
        <w:rPr>
          <w:rFonts w:ascii="Arial Narrow" w:hAnsi="Arial Narrow"/>
        </w:rPr>
        <w:t xml:space="preserve"> between the reliability needs identified through the applicable Transmission Owner’s Attachment M-3 local planning processes and the needs</w:t>
      </w:r>
      <w:r w:rsidR="002B3FF9" w:rsidRPr="002E3C2A">
        <w:rPr>
          <w:rFonts w:ascii="Arial Narrow" w:hAnsi="Arial Narrow"/>
        </w:rPr>
        <w:t xml:space="preserve"> </w:t>
      </w:r>
      <w:r w:rsidR="00527C85">
        <w:rPr>
          <w:rFonts w:ascii="Arial Narrow" w:hAnsi="Arial Narrow"/>
        </w:rPr>
        <w:t xml:space="preserve">identified in this competitive planning window, as reflected in the associated M-3 solutions included </w:t>
      </w:r>
      <w:r w:rsidR="002B3FF9" w:rsidRPr="002E3C2A">
        <w:rPr>
          <w:rFonts w:ascii="Arial Narrow" w:hAnsi="Arial Narrow"/>
        </w:rPr>
        <w:t xml:space="preserve">in the </w:t>
      </w:r>
      <w:r w:rsidR="009A18B9" w:rsidRPr="002E3C2A">
        <w:rPr>
          <w:rFonts w:ascii="Arial Narrow" w:hAnsi="Arial Narrow"/>
        </w:rPr>
        <w:t xml:space="preserve">posted </w:t>
      </w:r>
      <w:r w:rsidR="002B3FF9" w:rsidRPr="002E3C2A">
        <w:rPr>
          <w:rFonts w:ascii="Arial Narrow" w:hAnsi="Arial Narrow"/>
        </w:rPr>
        <w:t xml:space="preserve">results, </w:t>
      </w:r>
      <w:r w:rsidR="008A34A8">
        <w:rPr>
          <w:rFonts w:ascii="Arial Narrow" w:hAnsi="Arial Narrow"/>
        </w:rPr>
        <w:t xml:space="preserve">notably, </w:t>
      </w:r>
      <w:r w:rsidR="000B6868">
        <w:rPr>
          <w:rFonts w:ascii="Arial Narrow" w:hAnsi="Arial Narrow"/>
        </w:rPr>
        <w:t xml:space="preserve">the </w:t>
      </w:r>
      <w:hyperlink r:id="rId11" w:history="1">
        <w:r w:rsidR="00470652">
          <w:rPr>
            <w:rStyle w:val="Hyperlink"/>
            <w:rFonts w:ascii="Arial Narrow" w:hAnsi="Arial Narrow"/>
          </w:rPr>
          <w:t>ComEd M-3 solutions</w:t>
        </w:r>
      </w:hyperlink>
      <w:r w:rsidR="00470652">
        <w:rPr>
          <w:rFonts w:ascii="Arial Narrow" w:hAnsi="Arial Narrow"/>
        </w:rPr>
        <w:t xml:space="preserve"> (pg. 8-14) </w:t>
      </w:r>
      <w:r w:rsidR="00ED6736">
        <w:rPr>
          <w:rFonts w:ascii="Arial Narrow" w:hAnsi="Arial Narrow"/>
        </w:rPr>
        <w:t>presented at the July 2026 TEAC</w:t>
      </w:r>
      <w:r w:rsidR="009424B3" w:rsidRPr="002E3C2A">
        <w:rPr>
          <w:rFonts w:ascii="Arial Narrow" w:hAnsi="Arial Narrow"/>
        </w:rPr>
        <w:t>.</w:t>
      </w:r>
    </w:p>
    <w:p w14:paraId="212B4054" w14:textId="716E1DFA" w:rsidR="00435352" w:rsidRDefault="00ED6736" w:rsidP="002B3FF9">
      <w:pPr>
        <w:ind w:left="1440"/>
        <w:contextualSpacing/>
        <w:rPr>
          <w:rFonts w:ascii="Arial Narrow" w:hAnsi="Arial Narrow"/>
        </w:rPr>
      </w:pPr>
      <w:r>
        <w:rPr>
          <w:rFonts w:ascii="Arial Narrow" w:hAnsi="Arial Narrow"/>
        </w:rPr>
        <w:t xml:space="preserve"> </w:t>
      </w:r>
    </w:p>
    <w:p w14:paraId="5A292109" w14:textId="49DC3D5F" w:rsidR="009424B3" w:rsidRDefault="002D3338" w:rsidP="002B3FF9">
      <w:pPr>
        <w:ind w:left="1440"/>
        <w:contextualSpacing/>
        <w:rPr>
          <w:rFonts w:ascii="Arial Narrow" w:hAnsi="Arial Narrow"/>
        </w:rPr>
      </w:pPr>
      <w:r>
        <w:rPr>
          <w:rFonts w:ascii="Arial Narrow" w:hAnsi="Arial Narrow"/>
        </w:rPr>
        <w:t>PJM has added the</w:t>
      </w:r>
      <w:r w:rsidR="00470652">
        <w:rPr>
          <w:rFonts w:ascii="Arial Narrow" w:hAnsi="Arial Narrow"/>
        </w:rPr>
        <w:t>se</w:t>
      </w:r>
      <w:r>
        <w:rPr>
          <w:rFonts w:ascii="Arial Narrow" w:hAnsi="Arial Narrow"/>
        </w:rPr>
        <w:t xml:space="preserve"> M-3 solutions to the posted </w:t>
      </w:r>
      <w:r w:rsidR="00470652">
        <w:rPr>
          <w:rFonts w:ascii="Arial Narrow" w:hAnsi="Arial Narrow"/>
        </w:rPr>
        <w:t xml:space="preserve">study </w:t>
      </w:r>
      <w:r>
        <w:rPr>
          <w:rFonts w:ascii="Arial Narrow" w:hAnsi="Arial Narrow"/>
        </w:rPr>
        <w:t>files f</w:t>
      </w:r>
      <w:r w:rsidR="00ED6736">
        <w:rPr>
          <w:rFonts w:ascii="Arial Narrow" w:hAnsi="Arial Narrow"/>
        </w:rPr>
        <w:t xml:space="preserve">or transparency and to ensure proposing entities can take the recently presented </w:t>
      </w:r>
      <w:r w:rsidR="000B6868">
        <w:rPr>
          <w:rFonts w:ascii="Arial Narrow" w:hAnsi="Arial Narrow"/>
        </w:rPr>
        <w:t>solutions</w:t>
      </w:r>
      <w:r w:rsidR="00ED6736">
        <w:rPr>
          <w:rFonts w:ascii="Arial Narrow" w:hAnsi="Arial Narrow"/>
        </w:rPr>
        <w:t xml:space="preserve"> into consideration when developing proposals</w:t>
      </w:r>
      <w:r w:rsidR="00D020A1">
        <w:rPr>
          <w:rFonts w:ascii="Arial Narrow" w:hAnsi="Arial Narrow"/>
        </w:rPr>
        <w:t>. PJM has also reflected</w:t>
      </w:r>
      <w:r w:rsidR="00ED6736">
        <w:rPr>
          <w:rFonts w:ascii="Arial Narrow" w:hAnsi="Arial Narrow"/>
        </w:rPr>
        <w:t xml:space="preserve"> </w:t>
      </w:r>
      <w:r w:rsidR="00D020A1">
        <w:rPr>
          <w:rFonts w:ascii="Arial Narrow" w:hAnsi="Arial Narrow"/>
        </w:rPr>
        <w:t>the</w:t>
      </w:r>
      <w:r w:rsidR="00ED6736">
        <w:rPr>
          <w:rFonts w:ascii="Arial Narrow" w:hAnsi="Arial Narrow"/>
        </w:rPr>
        <w:t xml:space="preserve"> withdrawal of </w:t>
      </w:r>
      <w:r w:rsidR="00ED6736" w:rsidRPr="00ED6736">
        <w:rPr>
          <w:rFonts w:ascii="Arial Narrow" w:hAnsi="Arial Narrow"/>
        </w:rPr>
        <w:t>ComEd</w:t>
      </w:r>
      <w:r w:rsidR="00ED6736">
        <w:rPr>
          <w:rFonts w:ascii="Arial Narrow" w:hAnsi="Arial Narrow"/>
        </w:rPr>
        <w:t>-</w:t>
      </w:r>
      <w:r w:rsidR="00ED6736" w:rsidRPr="00ED6736">
        <w:rPr>
          <w:rFonts w:ascii="Arial Narrow" w:hAnsi="Arial Narrow"/>
        </w:rPr>
        <w:t>2024-016</w:t>
      </w:r>
      <w:r w:rsidR="00ED6736">
        <w:rPr>
          <w:rFonts w:ascii="Arial Narrow" w:hAnsi="Arial Narrow"/>
        </w:rPr>
        <w:t xml:space="preserve"> (load at Beverly Rd 345 kV) </w:t>
      </w:r>
      <w:r w:rsidR="000B6868">
        <w:rPr>
          <w:rFonts w:ascii="Arial Narrow" w:hAnsi="Arial Narrow"/>
        </w:rPr>
        <w:t>that</w:t>
      </w:r>
      <w:r w:rsidR="00ED6736">
        <w:rPr>
          <w:rFonts w:ascii="Arial Narrow" w:hAnsi="Arial Narrow"/>
        </w:rPr>
        <w:t xml:space="preserve"> was previously modeled in earlier versions of the preliminary files.</w:t>
      </w:r>
    </w:p>
    <w:p w14:paraId="4780EBE4" w14:textId="77777777" w:rsidR="00ED5FE9" w:rsidRDefault="00ED5FE9" w:rsidP="002B3FF9">
      <w:pPr>
        <w:ind w:left="1440"/>
        <w:contextualSpacing/>
        <w:rPr>
          <w:rFonts w:ascii="Arial Narrow" w:hAnsi="Arial Narrow"/>
        </w:rPr>
      </w:pPr>
    </w:p>
    <w:p w14:paraId="0BA1BD16" w14:textId="202F23A7" w:rsidR="00ED5FE9" w:rsidRPr="002E3C2A" w:rsidRDefault="00ED5FE9" w:rsidP="002B3FF9">
      <w:pPr>
        <w:ind w:left="1440"/>
        <w:contextualSpacing/>
        <w:rPr>
          <w:rFonts w:ascii="Arial Narrow" w:hAnsi="Arial Narrow"/>
        </w:rPr>
      </w:pPr>
      <w:r>
        <w:rPr>
          <w:rFonts w:ascii="Arial Narrow" w:hAnsi="Arial Narrow"/>
        </w:rPr>
        <w:t>Please note that ComEd has specific rating criteria that is part of</w:t>
      </w:r>
      <w:r w:rsidR="00DE5FAE">
        <w:rPr>
          <w:rFonts w:ascii="Arial Narrow" w:hAnsi="Arial Narrow"/>
        </w:rPr>
        <w:t xml:space="preserve"> the</w:t>
      </w:r>
      <w:r>
        <w:rPr>
          <w:rFonts w:ascii="Arial Narrow" w:hAnsi="Arial Narrow"/>
        </w:rPr>
        <w:t xml:space="preserve"> </w:t>
      </w:r>
      <w:hyperlink r:id="rId12" w:history="1">
        <w:r>
          <w:rPr>
            <w:rStyle w:val="Hyperlink"/>
            <w:rFonts w:ascii="Arial Narrow" w:hAnsi="Arial Narrow"/>
          </w:rPr>
          <w:t xml:space="preserve">Exelon Transmission Planning Criteria </w:t>
        </w:r>
      </w:hyperlink>
      <w:r>
        <w:rPr>
          <w:rFonts w:ascii="Arial Narrow" w:hAnsi="Arial Narrow"/>
        </w:rPr>
        <w:t>(pg. 4)</w:t>
      </w:r>
      <w:r w:rsidR="00DE5FAE">
        <w:rPr>
          <w:rFonts w:ascii="Arial Narrow" w:hAnsi="Arial Narrow"/>
        </w:rPr>
        <w:t xml:space="preserve"> that utilizes</w:t>
      </w:r>
      <w:r>
        <w:rPr>
          <w:rFonts w:ascii="Arial Narrow" w:hAnsi="Arial Narrow"/>
        </w:rPr>
        <w:t xml:space="preserve"> both short-term emergency </w:t>
      </w:r>
      <w:r w:rsidR="00DE5FAE">
        <w:rPr>
          <w:rFonts w:ascii="Arial Narrow" w:hAnsi="Arial Narrow"/>
        </w:rPr>
        <w:t xml:space="preserve">and load dump </w:t>
      </w:r>
      <w:r>
        <w:rPr>
          <w:rFonts w:ascii="Arial Narrow" w:hAnsi="Arial Narrow"/>
        </w:rPr>
        <w:t>ratings</w:t>
      </w:r>
      <w:r w:rsidR="00DE5FAE">
        <w:rPr>
          <w:rFonts w:ascii="Arial Narrow" w:hAnsi="Arial Narrow"/>
        </w:rPr>
        <w:t>, which are reflected in</w:t>
      </w:r>
      <w:r>
        <w:rPr>
          <w:rFonts w:ascii="Arial Narrow" w:hAnsi="Arial Narrow"/>
        </w:rPr>
        <w:t xml:space="preserve"> Rate </w:t>
      </w:r>
      <w:r w:rsidR="00DE5FAE">
        <w:rPr>
          <w:rFonts w:ascii="Arial Narrow" w:hAnsi="Arial Narrow"/>
        </w:rPr>
        <w:t xml:space="preserve">4 and Rate 3 in the PSS/E cases, respectively. </w:t>
      </w:r>
      <w:r>
        <w:rPr>
          <w:rFonts w:ascii="Arial Narrow" w:hAnsi="Arial Narrow"/>
        </w:rPr>
        <w:t xml:space="preserve">  </w:t>
      </w:r>
    </w:p>
    <w:p w14:paraId="225C6ACD" w14:textId="77777777" w:rsidR="00FE2274" w:rsidRPr="002E3C2A" w:rsidRDefault="00FE2274" w:rsidP="002B3FF9">
      <w:pPr>
        <w:ind w:left="1440"/>
        <w:contextualSpacing/>
        <w:rPr>
          <w:rFonts w:ascii="Arial Narrow" w:hAnsi="Arial Narrow"/>
        </w:rPr>
      </w:pPr>
    </w:p>
    <w:p w14:paraId="60226A1D" w14:textId="7662B2BC" w:rsidR="0003531B" w:rsidRDefault="009A18B9" w:rsidP="002B3FF9">
      <w:pPr>
        <w:ind w:left="1440"/>
        <w:contextualSpacing/>
        <w:rPr>
          <w:rFonts w:ascii="Arial Narrow" w:hAnsi="Arial Narrow"/>
        </w:rPr>
      </w:pPr>
      <w:r w:rsidRPr="002E3C2A">
        <w:rPr>
          <w:rFonts w:ascii="Arial Narrow" w:hAnsi="Arial Narrow"/>
        </w:rPr>
        <w:t xml:space="preserve">PJM anticipates that the 8-year 2034 case will be used </w:t>
      </w:r>
      <w:r w:rsidR="00435352">
        <w:rPr>
          <w:rFonts w:ascii="Arial Narrow" w:hAnsi="Arial Narrow"/>
        </w:rPr>
        <w:t xml:space="preserve">for the purpose of </w:t>
      </w:r>
      <w:r w:rsidRPr="002E3C2A">
        <w:rPr>
          <w:rFonts w:ascii="Arial Narrow" w:hAnsi="Arial Narrow"/>
        </w:rPr>
        <w:t xml:space="preserve">right-sizing </w:t>
      </w:r>
      <w:r w:rsidR="00435352">
        <w:rPr>
          <w:rFonts w:ascii="Arial Narrow" w:hAnsi="Arial Narrow"/>
        </w:rPr>
        <w:t>the proposed</w:t>
      </w:r>
      <w:r w:rsidRPr="002E3C2A">
        <w:rPr>
          <w:rFonts w:ascii="Arial Narrow" w:hAnsi="Arial Narrow"/>
        </w:rPr>
        <w:t xml:space="preserve"> solutions</w:t>
      </w:r>
      <w:r w:rsidR="00435352">
        <w:rPr>
          <w:rFonts w:ascii="Arial Narrow" w:hAnsi="Arial Narrow"/>
        </w:rPr>
        <w:t>.</w:t>
      </w:r>
      <w:r w:rsidRPr="002E3C2A">
        <w:rPr>
          <w:rFonts w:ascii="Arial Narrow" w:hAnsi="Arial Narrow"/>
        </w:rPr>
        <w:t xml:space="preserve"> The 2034 case will be used to take </w:t>
      </w:r>
      <w:r w:rsidR="0003531B">
        <w:rPr>
          <w:rFonts w:ascii="Arial Narrow" w:hAnsi="Arial Narrow"/>
        </w:rPr>
        <w:t xml:space="preserve">growing </w:t>
      </w:r>
      <w:r w:rsidRPr="002E3C2A">
        <w:rPr>
          <w:rFonts w:ascii="Arial Narrow" w:hAnsi="Arial Narrow"/>
        </w:rPr>
        <w:t>future loadings</w:t>
      </w:r>
      <w:r w:rsidR="0003531B">
        <w:rPr>
          <w:rFonts w:ascii="Arial Narrow" w:hAnsi="Arial Narrow"/>
        </w:rPr>
        <w:t xml:space="preserve"> both inside and into the ComEd zone</w:t>
      </w:r>
      <w:r w:rsidRPr="002E3C2A">
        <w:rPr>
          <w:rFonts w:ascii="Arial Narrow" w:hAnsi="Arial Narrow"/>
        </w:rPr>
        <w:t xml:space="preserve"> into consideration. However, </w:t>
      </w:r>
      <w:r w:rsidR="0003531B">
        <w:rPr>
          <w:rFonts w:ascii="Arial Narrow" w:hAnsi="Arial Narrow"/>
        </w:rPr>
        <w:t xml:space="preserve">window participants are encouraged </w:t>
      </w:r>
      <w:r w:rsidR="00A206A5">
        <w:rPr>
          <w:rFonts w:ascii="Arial Narrow" w:hAnsi="Arial Narrow"/>
        </w:rPr>
        <w:t xml:space="preserve">to take </w:t>
      </w:r>
      <w:r w:rsidR="0003531B">
        <w:rPr>
          <w:rFonts w:ascii="Arial Narrow" w:hAnsi="Arial Narrow"/>
        </w:rPr>
        <w:t>the 2031 and evolving needs beyond 2031 into consideration into developing and staging their proposed solutions to effectively address these identified needs.</w:t>
      </w:r>
    </w:p>
    <w:p w14:paraId="6F9926BF" w14:textId="77777777" w:rsidR="0003531B" w:rsidRDefault="0003531B" w:rsidP="002B3FF9">
      <w:pPr>
        <w:ind w:left="1440"/>
        <w:contextualSpacing/>
        <w:rPr>
          <w:rFonts w:ascii="Arial Narrow" w:hAnsi="Arial Narrow"/>
        </w:rPr>
      </w:pPr>
    </w:p>
    <w:p w14:paraId="477FB148" w14:textId="151461D1" w:rsidR="009A18B9" w:rsidRPr="002E3C2A" w:rsidRDefault="0003531B" w:rsidP="002B3FF9">
      <w:pPr>
        <w:ind w:left="1440"/>
        <w:contextualSpacing/>
        <w:rPr>
          <w:rFonts w:ascii="Arial Narrow" w:hAnsi="Arial Narrow"/>
        </w:rPr>
      </w:pPr>
      <w:r>
        <w:rPr>
          <w:rFonts w:ascii="Arial Narrow" w:hAnsi="Arial Narrow"/>
        </w:rPr>
        <w:t>Consideration of short circuit impacts of the proposed developments will be required on existing and planned facilities in and around the ComEd zone.</w:t>
      </w:r>
    </w:p>
    <w:p w14:paraId="2E4A8D04" w14:textId="77777777" w:rsidR="00521D1F" w:rsidRPr="002E3C2A" w:rsidRDefault="00521D1F" w:rsidP="00E33ED8">
      <w:pPr>
        <w:contextualSpacing/>
        <w:rPr>
          <w:rFonts w:ascii="Arial Narrow" w:hAnsi="Arial Narrow"/>
        </w:rPr>
      </w:pPr>
    </w:p>
    <w:p w14:paraId="5E84DA5F" w14:textId="75353D37" w:rsidR="00FE2274" w:rsidRPr="002E3C2A" w:rsidRDefault="00FE2274" w:rsidP="002B3FF9">
      <w:pPr>
        <w:ind w:left="1440"/>
        <w:contextualSpacing/>
        <w:rPr>
          <w:rFonts w:ascii="Arial Narrow" w:hAnsi="Arial Narrow"/>
        </w:rPr>
      </w:pPr>
      <w:r w:rsidRPr="002E3C2A">
        <w:rPr>
          <w:rFonts w:ascii="Arial Narrow" w:hAnsi="Arial Narrow"/>
        </w:rPr>
        <w:t xml:space="preserve">The ComEd zone also </w:t>
      </w:r>
      <w:r w:rsidR="00527C85">
        <w:rPr>
          <w:rFonts w:ascii="Arial Narrow" w:hAnsi="Arial Narrow"/>
        </w:rPr>
        <w:t>fails</w:t>
      </w:r>
      <w:r w:rsidR="00527C85" w:rsidRPr="002E3C2A">
        <w:rPr>
          <w:rFonts w:ascii="Arial Narrow" w:hAnsi="Arial Narrow"/>
        </w:rPr>
        <w:t xml:space="preserve"> </w:t>
      </w:r>
      <w:r w:rsidRPr="002E3C2A">
        <w:rPr>
          <w:rFonts w:ascii="Arial Narrow" w:hAnsi="Arial Narrow"/>
        </w:rPr>
        <w:t>in the load deliv</w:t>
      </w:r>
      <w:r w:rsidR="009A18B9" w:rsidRPr="002E3C2A">
        <w:rPr>
          <w:rFonts w:ascii="Arial Narrow" w:hAnsi="Arial Narrow"/>
        </w:rPr>
        <w:t>erability</w:t>
      </w:r>
      <w:r w:rsidRPr="002E3C2A">
        <w:rPr>
          <w:rFonts w:ascii="Arial Narrow" w:hAnsi="Arial Narrow"/>
        </w:rPr>
        <w:t xml:space="preserve"> study to meet </w:t>
      </w:r>
      <w:r w:rsidR="00674302">
        <w:rPr>
          <w:rFonts w:ascii="Arial Narrow" w:hAnsi="Arial Narrow"/>
        </w:rPr>
        <w:t>PJM Capacity Emergency Transfer Objective (</w:t>
      </w:r>
      <w:r w:rsidRPr="002E3C2A">
        <w:rPr>
          <w:rFonts w:ascii="Arial Narrow" w:hAnsi="Arial Narrow"/>
        </w:rPr>
        <w:t>CETO</w:t>
      </w:r>
      <w:r w:rsidR="00674302">
        <w:rPr>
          <w:rFonts w:ascii="Arial Narrow" w:hAnsi="Arial Narrow"/>
        </w:rPr>
        <w:t xml:space="preserve">) which is a metric used by PJM to estimate the amount of power needed to be delivered into a specific PJM Zone or Region under specific stressed operating scenarios (usually Summer Peak). Accordingly, PJM expects all regional bulk enhancements proposed to address the transfer-in needs for ComEd, consider assessing the proposed solutions ability to address not only the pre-established transfer in conditions in the cases, but also higher transfers as reflected in the PJM 2026 Forecasted load growth levels and potential future retirements into PJM of conventional </w:t>
      </w:r>
      <w:r w:rsidR="00674302">
        <w:rPr>
          <w:rFonts w:ascii="Arial Narrow" w:hAnsi="Arial Narrow"/>
        </w:rPr>
        <w:lastRenderedPageBreak/>
        <w:t xml:space="preserve">thermal assets. </w:t>
      </w:r>
      <w:r w:rsidR="00CF1678">
        <w:rPr>
          <w:rFonts w:ascii="Arial Narrow" w:hAnsi="Arial Narrow"/>
        </w:rPr>
        <w:t xml:space="preserve">The details are in the Load </w:t>
      </w:r>
      <w:r w:rsidR="00C531D4">
        <w:rPr>
          <w:rFonts w:ascii="Arial Narrow" w:hAnsi="Arial Narrow"/>
        </w:rPr>
        <w:t xml:space="preserve">Deliverability Analysis </w:t>
      </w:r>
      <w:r w:rsidR="00140F7D">
        <w:rPr>
          <w:rFonts w:ascii="Arial Narrow" w:hAnsi="Arial Narrow"/>
        </w:rPr>
        <w:t>section</w:t>
      </w:r>
      <w:r w:rsidR="00C531D4">
        <w:rPr>
          <w:rFonts w:ascii="Arial Narrow" w:hAnsi="Arial Narrow"/>
        </w:rPr>
        <w:t xml:space="preserve">. </w:t>
      </w:r>
      <w:r w:rsidR="009A18B9" w:rsidRPr="002E3C2A">
        <w:rPr>
          <w:rFonts w:ascii="Arial Narrow" w:hAnsi="Arial Narrow"/>
        </w:rPr>
        <w:t xml:space="preserve">PJM will take load deliverability performance into consideration when evaluating proposals, to ensure the ComEd LDA passes the load deliverability test. </w:t>
      </w:r>
      <w:r w:rsidR="00674302">
        <w:rPr>
          <w:rFonts w:ascii="Arial Narrow" w:hAnsi="Arial Narrow"/>
        </w:rPr>
        <w:t xml:space="preserve">Due to the complexity of conducting detailed Load Deliverability procedures, </w:t>
      </w:r>
      <w:r w:rsidR="006A7679">
        <w:rPr>
          <w:rFonts w:ascii="Arial Narrow" w:hAnsi="Arial Narrow"/>
        </w:rPr>
        <w:t>a</w:t>
      </w:r>
      <w:r w:rsidR="00674302">
        <w:rPr>
          <w:rFonts w:ascii="Arial Narrow" w:hAnsi="Arial Narrow"/>
        </w:rPr>
        <w:t xml:space="preserve">ssessments of proposed solutions performance via the classical DC, AC and voltage stability transfer analysis, combined with unit outages inside the ComEd zone are highly encouraged which should be reflective of similar PJM analysis. </w:t>
      </w:r>
    </w:p>
    <w:p w14:paraId="6EE753D0" w14:textId="77777777" w:rsidR="00FE2274" w:rsidRPr="002E3C2A" w:rsidRDefault="00FE2274" w:rsidP="002B3FF9">
      <w:pPr>
        <w:ind w:left="1440"/>
        <w:contextualSpacing/>
        <w:rPr>
          <w:rFonts w:ascii="Arial Narrow" w:hAnsi="Arial Narrow"/>
        </w:rPr>
      </w:pPr>
    </w:p>
    <w:p w14:paraId="70ABB23D" w14:textId="77777777" w:rsidR="001554ED" w:rsidRPr="0060563A" w:rsidRDefault="001554ED" w:rsidP="0060563A">
      <w:pPr>
        <w:pStyle w:val="ListParagraph"/>
        <w:numPr>
          <w:ilvl w:val="0"/>
          <w:numId w:val="45"/>
        </w:numPr>
        <w:contextualSpacing/>
        <w:rPr>
          <w:rFonts w:ascii="Arial Narrow" w:hAnsi="Arial Narrow"/>
          <w:b/>
          <w:bCs/>
        </w:rPr>
      </w:pPr>
      <w:r w:rsidRPr="0060563A">
        <w:rPr>
          <w:rFonts w:ascii="Arial Narrow" w:hAnsi="Arial Narrow"/>
          <w:b/>
          <w:bCs/>
        </w:rPr>
        <w:t>Dominion / PJM South:</w:t>
      </w:r>
    </w:p>
    <w:p w14:paraId="76EB0126" w14:textId="2D44C72D" w:rsidR="00350315" w:rsidRDefault="00350315" w:rsidP="0060563A">
      <w:pPr>
        <w:ind w:left="1440"/>
        <w:contextualSpacing/>
        <w:rPr>
          <w:rFonts w:ascii="Arial Narrow" w:hAnsi="Arial Narrow"/>
        </w:rPr>
      </w:pPr>
      <w:r>
        <w:rPr>
          <w:rFonts w:ascii="Arial Narrow" w:hAnsi="Arial Narrow"/>
        </w:rPr>
        <w:t>No major transmission needs were identified in Dominion for 2031. However a number of needs that are scattered across the zone are summarized below.</w:t>
      </w:r>
    </w:p>
    <w:p w14:paraId="755111E2" w14:textId="77777777" w:rsidR="00350315" w:rsidRDefault="00350315" w:rsidP="0060563A">
      <w:pPr>
        <w:ind w:left="1440"/>
        <w:contextualSpacing/>
        <w:rPr>
          <w:rFonts w:ascii="Arial Narrow" w:hAnsi="Arial Narrow"/>
        </w:rPr>
      </w:pPr>
    </w:p>
    <w:p w14:paraId="27CA6D9B" w14:textId="19D81055" w:rsidR="001554ED" w:rsidRDefault="001554ED" w:rsidP="00350315">
      <w:pPr>
        <w:ind w:left="1440"/>
        <w:contextualSpacing/>
        <w:rPr>
          <w:rFonts w:ascii="Arial Narrow" w:hAnsi="Arial Narrow"/>
        </w:rPr>
      </w:pPr>
      <w:r>
        <w:rPr>
          <w:rFonts w:ascii="Arial Narrow" w:hAnsi="Arial Narrow"/>
        </w:rPr>
        <w:t>In central Virginia</w:t>
      </w:r>
      <w:r w:rsidR="00350315">
        <w:rPr>
          <w:rFonts w:ascii="Arial Narrow" w:hAnsi="Arial Narrow"/>
        </w:rPr>
        <w:t>,</w:t>
      </w:r>
      <w:r>
        <w:rPr>
          <w:rFonts w:ascii="Arial Narrow" w:hAnsi="Arial Narrow"/>
        </w:rPr>
        <w:t xml:space="preserve"> the Elmont 500/230kV transformer </w:t>
      </w:r>
      <w:r w:rsidR="00167ABA">
        <w:rPr>
          <w:rFonts w:ascii="Arial Narrow" w:hAnsi="Arial Narrow"/>
        </w:rPr>
        <w:t>is</w:t>
      </w:r>
      <w:r>
        <w:rPr>
          <w:rFonts w:ascii="Arial Narrow" w:hAnsi="Arial Narrow"/>
        </w:rPr>
        <w:t xml:space="preserve"> overloaded in 2031 Summer analysis.</w:t>
      </w:r>
      <w:r w:rsidR="00F77546">
        <w:rPr>
          <w:rFonts w:ascii="Arial Narrow" w:hAnsi="Arial Narrow"/>
        </w:rPr>
        <w:t xml:space="preserve"> </w:t>
      </w:r>
      <w:r w:rsidR="00D62875">
        <w:rPr>
          <w:rFonts w:ascii="Arial Narrow" w:hAnsi="Arial Narrow"/>
        </w:rPr>
        <w:t>T</w:t>
      </w:r>
      <w:r w:rsidR="00D62875" w:rsidRPr="00D62875">
        <w:rPr>
          <w:rFonts w:ascii="Arial Narrow" w:hAnsi="Arial Narrow"/>
        </w:rPr>
        <w:t>h</w:t>
      </w:r>
      <w:r w:rsidR="00D62875">
        <w:rPr>
          <w:rFonts w:ascii="Arial Narrow" w:hAnsi="Arial Narrow"/>
        </w:rPr>
        <w:t>i</w:t>
      </w:r>
      <w:r w:rsidR="00D62875" w:rsidRPr="00D62875">
        <w:rPr>
          <w:rFonts w:ascii="Arial Narrow" w:hAnsi="Arial Narrow"/>
        </w:rPr>
        <w:t>s facilit</w:t>
      </w:r>
      <w:r w:rsidR="00D62875">
        <w:rPr>
          <w:rFonts w:ascii="Arial Narrow" w:hAnsi="Arial Narrow"/>
        </w:rPr>
        <w:t>y</w:t>
      </w:r>
      <w:r w:rsidR="00D62875" w:rsidRPr="00D62875">
        <w:rPr>
          <w:rFonts w:ascii="Arial Narrow" w:hAnsi="Arial Narrow"/>
        </w:rPr>
        <w:t xml:space="preserve"> ha</w:t>
      </w:r>
      <w:r w:rsidR="00D62875">
        <w:rPr>
          <w:rFonts w:ascii="Arial Narrow" w:hAnsi="Arial Narrow"/>
        </w:rPr>
        <w:t>s</w:t>
      </w:r>
      <w:r w:rsidR="00D62875" w:rsidRPr="00D62875">
        <w:rPr>
          <w:rFonts w:ascii="Arial Narrow" w:hAnsi="Arial Narrow"/>
        </w:rPr>
        <w:t xml:space="preserve"> already been identified as part of an M-3 need and will be addressed through the corresponding M-3 </w:t>
      </w:r>
      <w:r w:rsidR="00D4341D">
        <w:rPr>
          <w:rFonts w:ascii="Arial Narrow" w:hAnsi="Arial Narrow"/>
        </w:rPr>
        <w:t xml:space="preserve">project </w:t>
      </w:r>
      <w:r w:rsidR="00F77546" w:rsidRPr="00F77546">
        <w:rPr>
          <w:rFonts w:ascii="Arial Narrow" w:hAnsi="Arial Narrow"/>
        </w:rPr>
        <w:t>(DOM-2023-0023)</w:t>
      </w:r>
      <w:r w:rsidR="00D62875">
        <w:rPr>
          <w:rFonts w:ascii="Arial Narrow" w:hAnsi="Arial Narrow"/>
        </w:rPr>
        <w:t>.</w:t>
      </w:r>
    </w:p>
    <w:p w14:paraId="62C744E6" w14:textId="77777777" w:rsidR="00ED66FD" w:rsidRDefault="00ED66FD" w:rsidP="00350315">
      <w:pPr>
        <w:ind w:left="1440"/>
        <w:contextualSpacing/>
        <w:rPr>
          <w:rFonts w:ascii="Arial Narrow" w:hAnsi="Arial Narrow"/>
        </w:rPr>
      </w:pPr>
    </w:p>
    <w:p w14:paraId="4886A41A" w14:textId="17C73162" w:rsidR="00ED66FD" w:rsidRDefault="00ED66FD" w:rsidP="00350315">
      <w:pPr>
        <w:ind w:left="1440"/>
        <w:contextualSpacing/>
        <w:rPr>
          <w:rFonts w:ascii="Arial Narrow" w:hAnsi="Arial Narrow"/>
        </w:rPr>
      </w:pPr>
      <w:r>
        <w:rPr>
          <w:rFonts w:ascii="Arial Narrow" w:hAnsi="Arial Narrow"/>
        </w:rPr>
        <w:t xml:space="preserve">In the Western portion of Dominion, voltage drop issues are observed around </w:t>
      </w:r>
      <w:r w:rsidR="00E86C59">
        <w:rPr>
          <w:rFonts w:ascii="Arial Narrow" w:hAnsi="Arial Narrow"/>
        </w:rPr>
        <w:t xml:space="preserve">the </w:t>
      </w:r>
      <w:r>
        <w:rPr>
          <w:rFonts w:ascii="Arial Narrow" w:hAnsi="Arial Narrow"/>
        </w:rPr>
        <w:t>Farmville</w:t>
      </w:r>
      <w:r w:rsidR="00E86C59">
        <w:rPr>
          <w:rFonts w:ascii="Arial Narrow" w:hAnsi="Arial Narrow"/>
        </w:rPr>
        <w:t xml:space="preserve"> substation</w:t>
      </w:r>
      <w:r>
        <w:rPr>
          <w:rFonts w:ascii="Arial Narrow" w:hAnsi="Arial Narrow"/>
        </w:rPr>
        <w:t xml:space="preserve"> in 2031 Winter N-1-1 analysis.</w:t>
      </w:r>
    </w:p>
    <w:p w14:paraId="7066CA00" w14:textId="77777777" w:rsidR="00ED66FD" w:rsidRDefault="00ED66FD" w:rsidP="00350315">
      <w:pPr>
        <w:ind w:left="1440"/>
        <w:contextualSpacing/>
        <w:rPr>
          <w:rFonts w:ascii="Arial Narrow" w:hAnsi="Arial Narrow"/>
        </w:rPr>
      </w:pPr>
    </w:p>
    <w:p w14:paraId="25DD48A4" w14:textId="0731E457" w:rsidR="00ED66FD" w:rsidRDefault="00851329" w:rsidP="00350315">
      <w:pPr>
        <w:ind w:left="1440"/>
        <w:contextualSpacing/>
        <w:rPr>
          <w:rFonts w:ascii="Arial Narrow" w:hAnsi="Arial Narrow"/>
        </w:rPr>
      </w:pPr>
      <w:r>
        <w:rPr>
          <w:rFonts w:ascii="Arial Narrow" w:hAnsi="Arial Narrow"/>
        </w:rPr>
        <w:t>In the North Carolin</w:t>
      </w:r>
      <w:r w:rsidR="006A7679">
        <w:rPr>
          <w:rFonts w:ascii="Arial Narrow" w:hAnsi="Arial Narrow"/>
        </w:rPr>
        <w:t>a</w:t>
      </w:r>
      <w:r>
        <w:rPr>
          <w:rFonts w:ascii="Arial Narrow" w:hAnsi="Arial Narrow"/>
        </w:rPr>
        <w:t xml:space="preserve"> portion of Dominion’s footprint, t</w:t>
      </w:r>
      <w:r w:rsidR="00ED66FD">
        <w:rPr>
          <w:rFonts w:ascii="Arial Narrow" w:hAnsi="Arial Narrow"/>
        </w:rPr>
        <w:t>here are voltage drop issues around</w:t>
      </w:r>
      <w:r w:rsidR="00E86C59">
        <w:rPr>
          <w:rFonts w:ascii="Arial Narrow" w:hAnsi="Arial Narrow"/>
        </w:rPr>
        <w:t xml:space="preserve"> the</w:t>
      </w:r>
      <w:r w:rsidR="00ED66FD">
        <w:rPr>
          <w:rFonts w:ascii="Arial Narrow" w:hAnsi="Arial Narrow"/>
        </w:rPr>
        <w:t xml:space="preserve"> Wey</w:t>
      </w:r>
      <w:r>
        <w:rPr>
          <w:rFonts w:ascii="Arial Narrow" w:hAnsi="Arial Narrow"/>
        </w:rPr>
        <w:t>er</w:t>
      </w:r>
      <w:r w:rsidR="00ED66FD">
        <w:rPr>
          <w:rFonts w:ascii="Arial Narrow" w:hAnsi="Arial Narrow"/>
        </w:rPr>
        <w:t xml:space="preserve">hauser </w:t>
      </w:r>
      <w:r w:rsidR="00E86C59">
        <w:rPr>
          <w:rFonts w:ascii="Arial Narrow" w:hAnsi="Arial Narrow"/>
        </w:rPr>
        <w:t xml:space="preserve">substation </w:t>
      </w:r>
      <w:r w:rsidR="00ED66FD">
        <w:rPr>
          <w:rFonts w:ascii="Arial Narrow" w:hAnsi="Arial Narrow"/>
        </w:rPr>
        <w:t>in 2031 Summer and Winter N-1-1 analysis.</w:t>
      </w:r>
    </w:p>
    <w:p w14:paraId="5FF48B1F" w14:textId="77777777" w:rsidR="00350315" w:rsidRDefault="00350315" w:rsidP="0060563A">
      <w:pPr>
        <w:ind w:left="1440"/>
        <w:contextualSpacing/>
        <w:rPr>
          <w:rFonts w:ascii="Arial Narrow" w:hAnsi="Arial Narrow"/>
        </w:rPr>
      </w:pPr>
    </w:p>
    <w:p w14:paraId="7EC1EAE4" w14:textId="34CE2076" w:rsidR="001554ED" w:rsidRDefault="001554ED" w:rsidP="00350315">
      <w:pPr>
        <w:ind w:left="1440"/>
        <w:contextualSpacing/>
        <w:rPr>
          <w:rFonts w:ascii="Arial Narrow" w:hAnsi="Arial Narrow"/>
        </w:rPr>
      </w:pPr>
      <w:r>
        <w:rPr>
          <w:rFonts w:ascii="Arial Narrow" w:hAnsi="Arial Narrow"/>
        </w:rPr>
        <w:t xml:space="preserve">Dominion submitted </w:t>
      </w:r>
      <w:r w:rsidR="00140F7D">
        <w:rPr>
          <w:rFonts w:ascii="Arial Narrow" w:hAnsi="Arial Narrow"/>
        </w:rPr>
        <w:t xml:space="preserve">EOL criteria </w:t>
      </w:r>
      <w:r>
        <w:rPr>
          <w:rFonts w:ascii="Arial Narrow" w:hAnsi="Arial Narrow"/>
        </w:rPr>
        <w:t>violations as part of its FERC Form 715, which includes 500kV lines Suffolk – Surry &amp; Septa – Surry, and will be open to competition.</w:t>
      </w:r>
    </w:p>
    <w:p w14:paraId="1A3FBCB4" w14:textId="77777777" w:rsidR="00350315" w:rsidRDefault="00350315" w:rsidP="0060563A">
      <w:pPr>
        <w:ind w:left="1440"/>
        <w:contextualSpacing/>
        <w:rPr>
          <w:rFonts w:ascii="Arial Narrow" w:hAnsi="Arial Narrow"/>
        </w:rPr>
      </w:pPr>
    </w:p>
    <w:p w14:paraId="009BB554" w14:textId="2BC90CA2" w:rsidR="00167ABA" w:rsidRDefault="0057369E" w:rsidP="0060563A">
      <w:pPr>
        <w:ind w:left="1440"/>
        <w:contextualSpacing/>
        <w:rPr>
          <w:rFonts w:ascii="Arial Narrow" w:hAnsi="Arial Narrow"/>
        </w:rPr>
      </w:pPr>
      <w:r>
        <w:rPr>
          <w:rFonts w:ascii="Arial Narrow" w:hAnsi="Arial Narrow"/>
        </w:rPr>
        <w:t xml:space="preserve">PJM performed analysis on the 2031 RTEP cases including Dominion’s HVDC link (b4053.3) awarded from the 2025W1. The project </w:t>
      </w:r>
      <w:r w:rsidR="00416170">
        <w:rPr>
          <w:rFonts w:ascii="Arial Narrow" w:hAnsi="Arial Narrow"/>
        </w:rPr>
        <w:t xml:space="preserve">resolved </w:t>
      </w:r>
      <w:r>
        <w:rPr>
          <w:rFonts w:ascii="Arial Narrow" w:hAnsi="Arial Narrow"/>
        </w:rPr>
        <w:t xml:space="preserve">all 230kV thermal overloads </w:t>
      </w:r>
      <w:r w:rsidR="00416170">
        <w:rPr>
          <w:rFonts w:ascii="Arial Narrow" w:hAnsi="Arial Narrow"/>
        </w:rPr>
        <w:t xml:space="preserve">with the exception of </w:t>
      </w:r>
      <w:r>
        <w:rPr>
          <w:rFonts w:ascii="Arial Narrow" w:hAnsi="Arial Narrow"/>
        </w:rPr>
        <w:t xml:space="preserve">the Elmont 500/230kV transformer from </w:t>
      </w:r>
      <w:r w:rsidR="00416170">
        <w:rPr>
          <w:rFonts w:ascii="Arial Narrow" w:hAnsi="Arial Narrow"/>
        </w:rPr>
        <w:t>the</w:t>
      </w:r>
      <w:r>
        <w:rPr>
          <w:rFonts w:ascii="Arial Narrow" w:hAnsi="Arial Narrow"/>
        </w:rPr>
        <w:t xml:space="preserve"> 2031 RTEP analysis</w:t>
      </w:r>
      <w:r w:rsidR="00167ABA">
        <w:rPr>
          <w:rFonts w:ascii="Arial Narrow" w:hAnsi="Arial Narrow"/>
        </w:rPr>
        <w:t>, and will be excluded from competition</w:t>
      </w:r>
      <w:r w:rsidR="00350315">
        <w:rPr>
          <w:rFonts w:ascii="Arial Narrow" w:hAnsi="Arial Narrow"/>
        </w:rPr>
        <w:t xml:space="preserve"> (to avoid duplicating solutions)</w:t>
      </w:r>
      <w:r w:rsidR="00167ABA">
        <w:rPr>
          <w:rFonts w:ascii="Arial Narrow" w:hAnsi="Arial Narrow"/>
        </w:rPr>
        <w:t>.</w:t>
      </w:r>
      <w:r w:rsidR="00F77546">
        <w:rPr>
          <w:rFonts w:ascii="Arial Narrow" w:hAnsi="Arial Narrow"/>
        </w:rPr>
        <w:t xml:space="preserve"> </w:t>
      </w:r>
      <w:r w:rsidR="00167ABA" w:rsidRPr="00167ABA">
        <w:rPr>
          <w:rFonts w:ascii="Arial Narrow" w:hAnsi="Arial Narrow"/>
        </w:rPr>
        <w:t xml:space="preserve">Operational measures </w:t>
      </w:r>
      <w:r w:rsidR="00350315">
        <w:rPr>
          <w:rFonts w:ascii="Arial Narrow" w:hAnsi="Arial Narrow"/>
        </w:rPr>
        <w:t xml:space="preserve">will </w:t>
      </w:r>
      <w:r w:rsidR="00167ABA" w:rsidRPr="00167ABA">
        <w:rPr>
          <w:rFonts w:ascii="Arial Narrow" w:hAnsi="Arial Narrow"/>
        </w:rPr>
        <w:t xml:space="preserve">be used </w:t>
      </w:r>
      <w:r w:rsidR="00350315">
        <w:rPr>
          <w:rFonts w:ascii="Arial Narrow" w:hAnsi="Arial Narrow"/>
        </w:rPr>
        <w:t xml:space="preserve">to manage these anticipated issues </w:t>
      </w:r>
      <w:r w:rsidR="00167ABA" w:rsidRPr="00167ABA">
        <w:rPr>
          <w:rFonts w:ascii="Arial Narrow" w:hAnsi="Arial Narrow"/>
        </w:rPr>
        <w:t>until the HVDC link goes into service in 2032.</w:t>
      </w:r>
    </w:p>
    <w:p w14:paraId="6BE9039F" w14:textId="77777777" w:rsidR="00D368E6" w:rsidRPr="003F49F7" w:rsidRDefault="00D368E6" w:rsidP="006C6665">
      <w:pPr>
        <w:pStyle w:val="ListParagraph"/>
        <w:numPr>
          <w:ilvl w:val="0"/>
          <w:numId w:val="0"/>
        </w:numPr>
        <w:ind w:left="1440"/>
        <w:contextualSpacing/>
        <w:rPr>
          <w:rFonts w:ascii="Arial Narrow" w:hAnsi="Arial Narrow"/>
        </w:rPr>
      </w:pPr>
    </w:p>
    <w:p w14:paraId="0D36BF80" w14:textId="77777777" w:rsidR="00350315" w:rsidRPr="0060563A" w:rsidRDefault="00244FFE" w:rsidP="0060563A">
      <w:pPr>
        <w:pStyle w:val="ListParagraph"/>
        <w:numPr>
          <w:ilvl w:val="0"/>
          <w:numId w:val="45"/>
        </w:numPr>
        <w:contextualSpacing/>
        <w:rPr>
          <w:rFonts w:ascii="Arial Narrow" w:hAnsi="Arial Narrow"/>
          <w:b/>
          <w:bCs/>
        </w:rPr>
      </w:pPr>
      <w:r w:rsidRPr="0060563A">
        <w:rPr>
          <w:rFonts w:ascii="Arial Narrow" w:hAnsi="Arial Narrow"/>
          <w:b/>
          <w:bCs/>
        </w:rPr>
        <w:t>AEP</w:t>
      </w:r>
      <w:r w:rsidR="00C659A6" w:rsidRPr="0060563A">
        <w:rPr>
          <w:rFonts w:ascii="Arial Narrow" w:hAnsi="Arial Narrow"/>
          <w:b/>
          <w:bCs/>
        </w:rPr>
        <w:t>:</w:t>
      </w:r>
    </w:p>
    <w:p w14:paraId="3463487F" w14:textId="7283ECB2" w:rsidR="00350315" w:rsidRDefault="00350315" w:rsidP="00350315">
      <w:pPr>
        <w:ind w:left="1440"/>
        <w:contextualSpacing/>
        <w:rPr>
          <w:rFonts w:ascii="Arial Narrow" w:hAnsi="Arial Narrow"/>
        </w:rPr>
      </w:pPr>
      <w:r>
        <w:rPr>
          <w:rFonts w:ascii="Arial Narrow" w:hAnsi="Arial Narrow"/>
        </w:rPr>
        <w:t>No major reliability violations were identified in the AEP zone. However, m</w:t>
      </w:r>
      <w:r w:rsidR="00E16C86" w:rsidRPr="006C6665">
        <w:rPr>
          <w:rFonts w:ascii="Arial Narrow" w:hAnsi="Arial Narrow"/>
        </w:rPr>
        <w:t>ultiple 138 kV thermal overloads have been identified in the Columbus area around the Beatty</w:t>
      </w:r>
      <w:r w:rsidR="00E16C86" w:rsidRPr="00E16C86">
        <w:rPr>
          <w:rFonts w:ascii="Arial Narrow" w:hAnsi="Arial Narrow"/>
        </w:rPr>
        <w:t xml:space="preserve"> substation and electrically adjacent facilities, with several branches exceeding conductor ratings, forming a geographically clustered set of violations that </w:t>
      </w:r>
      <w:r w:rsidR="00E16C86">
        <w:rPr>
          <w:rFonts w:ascii="Arial Narrow" w:hAnsi="Arial Narrow"/>
        </w:rPr>
        <w:t>suggests</w:t>
      </w:r>
      <w:r w:rsidR="00E16C86" w:rsidRPr="00E16C86">
        <w:rPr>
          <w:rFonts w:ascii="Arial Narrow" w:hAnsi="Arial Narrow"/>
        </w:rPr>
        <w:t xml:space="preserve"> competitive window consideration. </w:t>
      </w:r>
    </w:p>
    <w:p w14:paraId="4A4F931F" w14:textId="77777777" w:rsidR="00350315" w:rsidRDefault="00350315" w:rsidP="00350315">
      <w:pPr>
        <w:ind w:left="1440"/>
        <w:contextualSpacing/>
        <w:rPr>
          <w:rFonts w:ascii="Arial Narrow" w:hAnsi="Arial Narrow"/>
        </w:rPr>
      </w:pPr>
    </w:p>
    <w:p w14:paraId="2FBBD9A9" w14:textId="77777777" w:rsidR="00350315" w:rsidRDefault="00F6009B" w:rsidP="00350315">
      <w:pPr>
        <w:ind w:left="1440"/>
        <w:contextualSpacing/>
        <w:rPr>
          <w:rFonts w:ascii="Arial Narrow" w:hAnsi="Arial Narrow"/>
        </w:rPr>
      </w:pPr>
      <w:r w:rsidRPr="00F6009B">
        <w:rPr>
          <w:rFonts w:ascii="Arial Narrow" w:hAnsi="Arial Narrow"/>
        </w:rPr>
        <w:t xml:space="preserve">AEP also submitted violations as part of its FERC Form 715, including </w:t>
      </w:r>
      <w:r>
        <w:rPr>
          <w:rFonts w:ascii="Arial Narrow" w:hAnsi="Arial Narrow"/>
        </w:rPr>
        <w:t>a few</w:t>
      </w:r>
      <w:r w:rsidRPr="00F6009B">
        <w:rPr>
          <w:rFonts w:ascii="Arial Narrow" w:hAnsi="Arial Narrow"/>
        </w:rPr>
        <w:t xml:space="preserve"> local clusters of geographically proximate overloads that further support competitive window consideration</w:t>
      </w:r>
      <w:r>
        <w:rPr>
          <w:rFonts w:ascii="Arial Narrow" w:hAnsi="Arial Narrow"/>
        </w:rPr>
        <w:t xml:space="preserve">. </w:t>
      </w:r>
    </w:p>
    <w:p w14:paraId="560AB1EF" w14:textId="77777777" w:rsidR="00350315" w:rsidRDefault="00350315" w:rsidP="00350315">
      <w:pPr>
        <w:ind w:left="1440"/>
        <w:contextualSpacing/>
        <w:rPr>
          <w:rFonts w:ascii="Arial Narrow" w:hAnsi="Arial Narrow"/>
        </w:rPr>
      </w:pPr>
    </w:p>
    <w:p w14:paraId="0A2F9847" w14:textId="6EEEB10A" w:rsidR="00C659A6" w:rsidRPr="0060563A" w:rsidRDefault="00E16C86" w:rsidP="0060563A">
      <w:pPr>
        <w:ind w:left="1440"/>
        <w:contextualSpacing/>
        <w:rPr>
          <w:rFonts w:ascii="Arial Narrow" w:hAnsi="Arial Narrow"/>
        </w:rPr>
      </w:pPr>
      <w:r w:rsidRPr="00E33ED8">
        <w:rPr>
          <w:rFonts w:ascii="Arial Narrow" w:hAnsi="Arial Narrow"/>
        </w:rPr>
        <w:t xml:space="preserve">Additional 138 kV issues, including isolated line constraints and some AEP East area voltage and terminal equipment limitations, have been identified; however, these are </w:t>
      </w:r>
      <w:r w:rsidRPr="00E33ED8">
        <w:rPr>
          <w:rFonts w:ascii="Arial Narrow" w:hAnsi="Arial Narrow"/>
        </w:rPr>
        <w:lastRenderedPageBreak/>
        <w:t>excluded from competitive window</w:t>
      </w:r>
      <w:r w:rsidR="003E4985" w:rsidRPr="00E33ED8">
        <w:rPr>
          <w:rFonts w:ascii="Arial Narrow" w:hAnsi="Arial Narrow"/>
        </w:rPr>
        <w:t>.</w:t>
      </w:r>
      <w:r w:rsidR="002B3FF9" w:rsidRPr="00E33ED8">
        <w:rPr>
          <w:rFonts w:ascii="Arial Narrow" w:hAnsi="Arial Narrow"/>
        </w:rPr>
        <w:t xml:space="preserve"> PJM does not anticipate regional solutions for the AEP zone.</w:t>
      </w:r>
    </w:p>
    <w:p w14:paraId="6A164877" w14:textId="77777777" w:rsidR="00E33ED8" w:rsidRPr="00E33ED8" w:rsidRDefault="00E33ED8" w:rsidP="002E3C2A">
      <w:pPr>
        <w:pStyle w:val="ListParagraph"/>
        <w:numPr>
          <w:ilvl w:val="0"/>
          <w:numId w:val="0"/>
        </w:numPr>
        <w:ind w:left="1440"/>
        <w:contextualSpacing/>
        <w:rPr>
          <w:rFonts w:ascii="Arial Narrow" w:hAnsi="Arial Narrow"/>
          <w:highlight w:val="yellow"/>
        </w:rPr>
      </w:pPr>
    </w:p>
    <w:p w14:paraId="5E6B0B5D" w14:textId="0A3A27C0" w:rsidR="002B3FF9" w:rsidRDefault="002B3FF9" w:rsidP="0060563A">
      <w:pPr>
        <w:ind w:left="1440"/>
        <w:contextualSpacing/>
        <w:rPr>
          <w:rFonts w:ascii="Arial Narrow" w:hAnsi="Arial Narrow"/>
        </w:rPr>
      </w:pPr>
    </w:p>
    <w:p w14:paraId="461B8C8E" w14:textId="77777777" w:rsidR="00AA209A" w:rsidRPr="00D368E6" w:rsidRDefault="00AA209A" w:rsidP="00D368E6">
      <w:pPr>
        <w:rPr>
          <w:rFonts w:ascii="Arial Narrow" w:hAnsi="Arial Narrow"/>
        </w:rPr>
      </w:pPr>
    </w:p>
    <w:p w14:paraId="09DB7AF2" w14:textId="77777777" w:rsidR="00350315" w:rsidRPr="0060563A" w:rsidRDefault="00AA209A" w:rsidP="0060563A">
      <w:pPr>
        <w:pStyle w:val="ListParagraph"/>
        <w:numPr>
          <w:ilvl w:val="0"/>
          <w:numId w:val="45"/>
        </w:numPr>
        <w:contextualSpacing/>
        <w:rPr>
          <w:rFonts w:ascii="Arial Narrow" w:hAnsi="Arial Narrow"/>
          <w:b/>
          <w:bCs/>
        </w:rPr>
      </w:pPr>
      <w:r w:rsidRPr="0060563A">
        <w:rPr>
          <w:rFonts w:ascii="Arial Narrow" w:hAnsi="Arial Narrow"/>
          <w:b/>
          <w:bCs/>
        </w:rPr>
        <w:t>APS/ATSI/DLCO:</w:t>
      </w:r>
    </w:p>
    <w:p w14:paraId="70436110" w14:textId="4B132909" w:rsidR="0091621D" w:rsidRDefault="00CA0BC0" w:rsidP="006C203B">
      <w:pPr>
        <w:pStyle w:val="ListParagraph"/>
        <w:numPr>
          <w:ilvl w:val="0"/>
          <w:numId w:val="0"/>
        </w:numPr>
        <w:ind w:left="1440"/>
        <w:contextualSpacing/>
        <w:rPr>
          <w:rFonts w:ascii="Arial Narrow" w:hAnsi="Arial Narrow"/>
        </w:rPr>
      </w:pPr>
      <w:r>
        <w:rPr>
          <w:rFonts w:ascii="Arial Narrow" w:hAnsi="Arial Narrow"/>
        </w:rPr>
        <w:t xml:space="preserve">ATSI submitted violations as part of its FERC Form 715, specifically for load loss greater than 300 MW at the North Start Seel 345 kV facility. </w:t>
      </w:r>
      <w:r w:rsidRPr="004A0941">
        <w:rPr>
          <w:rFonts w:ascii="Arial Narrow" w:hAnsi="Arial Narrow"/>
        </w:rPr>
        <w:t>Based on short-circuit analysis both with and without the Fulton</w:t>
      </w:r>
      <w:r>
        <w:rPr>
          <w:rFonts w:ascii="Arial Narrow" w:hAnsi="Arial Narrow"/>
        </w:rPr>
        <w:t>-</w:t>
      </w:r>
      <w:r w:rsidRPr="004A0941">
        <w:rPr>
          <w:rFonts w:ascii="Arial Narrow" w:hAnsi="Arial Narrow"/>
        </w:rPr>
        <w:t>Melbourne and the Dowling</w:t>
      </w:r>
      <w:r>
        <w:rPr>
          <w:rFonts w:ascii="Arial Narrow" w:hAnsi="Arial Narrow"/>
        </w:rPr>
        <w:t>-</w:t>
      </w:r>
      <w:r w:rsidRPr="004A0941">
        <w:rPr>
          <w:rFonts w:ascii="Arial Narrow" w:hAnsi="Arial Narrow"/>
        </w:rPr>
        <w:t xml:space="preserve">Melbourne 345 kV </w:t>
      </w:r>
      <w:r>
        <w:rPr>
          <w:rFonts w:ascii="Arial Narrow" w:hAnsi="Arial Narrow"/>
        </w:rPr>
        <w:t>lines</w:t>
      </w:r>
      <w:r w:rsidRPr="004A0941">
        <w:rPr>
          <w:rFonts w:ascii="Arial Narrow" w:hAnsi="Arial Narrow"/>
        </w:rPr>
        <w:t xml:space="preserve"> in service, the 138 kV system cannot provide sufficient power to support the arc furnaces at North Star Steel</w:t>
      </w:r>
      <w:r>
        <w:rPr>
          <w:rFonts w:ascii="Arial Narrow" w:hAnsi="Arial Narrow"/>
        </w:rPr>
        <w:t>.</w:t>
      </w:r>
    </w:p>
    <w:p w14:paraId="3F7DED25" w14:textId="77777777" w:rsidR="0091621D" w:rsidRDefault="0091621D" w:rsidP="006C203B">
      <w:pPr>
        <w:pStyle w:val="ListParagraph"/>
        <w:numPr>
          <w:ilvl w:val="0"/>
          <w:numId w:val="0"/>
        </w:numPr>
        <w:ind w:left="1440"/>
        <w:contextualSpacing/>
        <w:rPr>
          <w:rFonts w:ascii="Arial Narrow" w:hAnsi="Arial Narrow"/>
        </w:rPr>
      </w:pPr>
    </w:p>
    <w:p w14:paraId="4D1C4833" w14:textId="5F09D096" w:rsidR="0091621D" w:rsidRDefault="0091621D" w:rsidP="006C203B">
      <w:pPr>
        <w:pStyle w:val="ListParagraph"/>
        <w:numPr>
          <w:ilvl w:val="0"/>
          <w:numId w:val="0"/>
        </w:numPr>
        <w:ind w:left="1440"/>
        <w:contextualSpacing/>
        <w:rPr>
          <w:rFonts w:ascii="Arial Narrow" w:hAnsi="Arial Narrow"/>
        </w:rPr>
      </w:pPr>
      <w:r>
        <w:rPr>
          <w:rFonts w:ascii="Arial Narrow" w:hAnsi="Arial Narrow"/>
        </w:rPr>
        <w:t>AMPT submitted N-1-1 violations as part of its FERC Form 715, notably on the East Fayette-Kexton 69 kV tie line, which could possibly impact the 345 kV transmission system so has been included for competition.</w:t>
      </w:r>
    </w:p>
    <w:p w14:paraId="0278CA5C" w14:textId="77777777" w:rsidR="00CA0BC0" w:rsidRPr="002E3C2A" w:rsidRDefault="00CA0BC0" w:rsidP="0060563A">
      <w:pPr>
        <w:ind w:left="1440"/>
        <w:contextualSpacing/>
        <w:rPr>
          <w:rFonts w:ascii="Arial Narrow" w:hAnsi="Arial Narrow"/>
        </w:rPr>
      </w:pPr>
    </w:p>
    <w:p w14:paraId="6CE75E51" w14:textId="3A9AEBCC" w:rsidR="00E46756" w:rsidRPr="0060563A" w:rsidRDefault="00E46756" w:rsidP="0060563A">
      <w:pPr>
        <w:pStyle w:val="ListParagraph"/>
        <w:numPr>
          <w:ilvl w:val="0"/>
          <w:numId w:val="45"/>
        </w:numPr>
        <w:contextualSpacing/>
        <w:rPr>
          <w:rFonts w:ascii="Arial Narrow" w:hAnsi="Arial Narrow"/>
          <w:b/>
          <w:bCs/>
        </w:rPr>
      </w:pPr>
      <w:r w:rsidRPr="0060563A">
        <w:rPr>
          <w:rFonts w:ascii="Arial Narrow" w:hAnsi="Arial Narrow"/>
          <w:b/>
          <w:bCs/>
        </w:rPr>
        <w:t>MAAC (Mid Atlantic):</w:t>
      </w:r>
    </w:p>
    <w:p w14:paraId="031A3C72"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There are no major reliability violations identified in the Mid-Atlantic region.</w:t>
      </w:r>
    </w:p>
    <w:p w14:paraId="208D8E00" w14:textId="5E19E745"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Power flow increased south-to-Northeast Mid-Atlantic along the PECO system – driven by load growth in PPL, PECO and PSEG zones - resulted in overloads on the 230 kV facilities (Cooper-Peach Bottom-Nottingham 230 kV) within PECO zone, as well as on one PECO/ACE tie facility (Mickleton</w:t>
      </w:r>
      <w:r w:rsidR="0060563A">
        <w:rPr>
          <w:rFonts w:ascii="Arial Narrow" w:hAnsi="Arial Narrow"/>
        </w:rPr>
        <w:t>-</w:t>
      </w:r>
      <w:r w:rsidRPr="0060563A">
        <w:rPr>
          <w:rFonts w:ascii="Arial Narrow" w:hAnsi="Arial Narrow"/>
        </w:rPr>
        <w:t>Delco Tap 230 kV).</w:t>
      </w:r>
    </w:p>
    <w:p w14:paraId="5B7972C0" w14:textId="77777777" w:rsidR="00E46756" w:rsidRPr="0060563A" w:rsidRDefault="00E46756" w:rsidP="0060563A">
      <w:pPr>
        <w:pStyle w:val="ListParagraph"/>
        <w:numPr>
          <w:ilvl w:val="0"/>
          <w:numId w:val="0"/>
        </w:numPr>
        <w:ind w:left="1440"/>
        <w:contextualSpacing/>
        <w:rPr>
          <w:rFonts w:ascii="Arial Narrow" w:hAnsi="Arial Narrow"/>
        </w:rPr>
      </w:pPr>
    </w:p>
    <w:p w14:paraId="718D4C66"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The Cooper-Peach Bottom-Nottingham 230 kV also restricts the imports into the EMAAC LDA, resulting in failure to meet the CETL/CETO margin.</w:t>
      </w:r>
    </w:p>
    <w:p w14:paraId="4C69B174" w14:textId="77777777" w:rsidR="006E6C6C" w:rsidRPr="0060563A" w:rsidRDefault="006E6C6C" w:rsidP="0060563A">
      <w:pPr>
        <w:pStyle w:val="ListParagraph"/>
        <w:numPr>
          <w:ilvl w:val="0"/>
          <w:numId w:val="0"/>
        </w:numPr>
        <w:ind w:left="1440"/>
        <w:contextualSpacing/>
        <w:rPr>
          <w:rFonts w:ascii="Arial Narrow" w:hAnsi="Arial Narrow"/>
        </w:rPr>
      </w:pPr>
    </w:p>
    <w:p w14:paraId="54B8D0F3" w14:textId="4A8CD674"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Multiple lines on the PECO/DPL</w:t>
      </w:r>
      <w:r w:rsidR="006E6C6C" w:rsidRPr="0060563A">
        <w:rPr>
          <w:rFonts w:ascii="Arial Narrow" w:hAnsi="Arial Narrow"/>
        </w:rPr>
        <w:t xml:space="preserve"> (Edgemoor</w:t>
      </w:r>
      <w:r w:rsidR="0060563A">
        <w:rPr>
          <w:rFonts w:ascii="Arial Narrow" w:hAnsi="Arial Narrow"/>
        </w:rPr>
        <w:t>-</w:t>
      </w:r>
      <w:r w:rsidR="006E6C6C" w:rsidRPr="0060563A">
        <w:rPr>
          <w:rFonts w:ascii="Arial Narrow" w:hAnsi="Arial Narrow"/>
        </w:rPr>
        <w:t>Linwood 230 kV)</w:t>
      </w:r>
      <w:r w:rsidRPr="0060563A">
        <w:rPr>
          <w:rFonts w:ascii="Arial Narrow" w:hAnsi="Arial Narrow"/>
        </w:rPr>
        <w:t xml:space="preserve"> tie and PECO transformer </w:t>
      </w:r>
      <w:r w:rsidR="006E6C6C" w:rsidRPr="0060563A">
        <w:rPr>
          <w:rFonts w:ascii="Arial Narrow" w:hAnsi="Arial Narrow"/>
        </w:rPr>
        <w:t xml:space="preserve">(Limerick) </w:t>
      </w:r>
      <w:r w:rsidRPr="0060563A">
        <w:rPr>
          <w:rFonts w:ascii="Arial Narrow" w:hAnsi="Arial Narrow"/>
        </w:rPr>
        <w:t>are overloaded; these facilities have already been identified as part of an M</w:t>
      </w:r>
      <w:r w:rsidR="0060563A">
        <w:rPr>
          <w:rFonts w:ascii="Arial Narrow" w:hAnsi="Arial Narrow"/>
        </w:rPr>
        <w:t>-</w:t>
      </w:r>
      <w:r w:rsidRPr="0060563A">
        <w:rPr>
          <w:rFonts w:ascii="Arial Narrow" w:hAnsi="Arial Narrow"/>
        </w:rPr>
        <w:t>3 need and will be addressed through the corresponding M</w:t>
      </w:r>
      <w:r w:rsidR="0060563A">
        <w:rPr>
          <w:rFonts w:ascii="Arial Narrow" w:hAnsi="Arial Narrow"/>
        </w:rPr>
        <w:t>-</w:t>
      </w:r>
      <w:r w:rsidRPr="0060563A">
        <w:rPr>
          <w:rFonts w:ascii="Arial Narrow" w:hAnsi="Arial Narrow"/>
        </w:rPr>
        <w:t>3 project</w:t>
      </w:r>
    </w:p>
    <w:p w14:paraId="33173F4F" w14:textId="77777777" w:rsidR="006E6C6C" w:rsidRPr="0060563A" w:rsidRDefault="006E6C6C" w:rsidP="0060563A">
      <w:pPr>
        <w:pStyle w:val="ListParagraph"/>
        <w:numPr>
          <w:ilvl w:val="0"/>
          <w:numId w:val="0"/>
        </w:numPr>
        <w:ind w:left="1440"/>
        <w:contextualSpacing/>
        <w:rPr>
          <w:rFonts w:ascii="Arial Narrow" w:hAnsi="Arial Narrow"/>
        </w:rPr>
      </w:pPr>
    </w:p>
    <w:p w14:paraId="5134E9B2"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Multiple 138 kV facilities are overloaded in DPL zone for N-1-1 analysis and will be addressed accordingly.</w:t>
      </w:r>
    </w:p>
    <w:p w14:paraId="51A218E7" w14:textId="77777777" w:rsidR="00E46756" w:rsidRDefault="00E46756" w:rsidP="006C203B">
      <w:pPr>
        <w:pStyle w:val="ListParagraph"/>
        <w:numPr>
          <w:ilvl w:val="0"/>
          <w:numId w:val="0"/>
        </w:numPr>
        <w:ind w:left="1440"/>
        <w:contextualSpacing/>
        <w:rPr>
          <w:rFonts w:ascii="Arial Narrow" w:hAnsi="Arial Narrow"/>
          <w:highlight w:val="yellow"/>
        </w:rPr>
      </w:pPr>
    </w:p>
    <w:p w14:paraId="76876D26" w14:textId="3B36D2CF" w:rsidR="003A5EB4" w:rsidRPr="0060563A" w:rsidRDefault="006E6C6C" w:rsidP="0060563A">
      <w:pPr>
        <w:pStyle w:val="ListParagraph"/>
        <w:numPr>
          <w:ilvl w:val="0"/>
          <w:numId w:val="0"/>
        </w:numPr>
        <w:ind w:left="1440"/>
        <w:contextualSpacing/>
        <w:rPr>
          <w:rFonts w:ascii="Arial Narrow" w:hAnsi="Arial Narrow"/>
        </w:rPr>
      </w:pPr>
      <w:r>
        <w:rPr>
          <w:rFonts w:ascii="Arial Narrow" w:hAnsi="Arial Narrow"/>
        </w:rPr>
        <w:t xml:space="preserve">Penelec zone </w:t>
      </w:r>
      <w:r w:rsidR="00D1483C">
        <w:rPr>
          <w:rFonts w:ascii="Arial Narrow" w:hAnsi="Arial Narrow"/>
        </w:rPr>
        <w:t xml:space="preserve">- </w:t>
      </w:r>
      <w:r w:rsidR="00D27ACC" w:rsidRPr="0060563A">
        <w:rPr>
          <w:rFonts w:ascii="Arial Narrow" w:hAnsi="Arial Narrow"/>
        </w:rPr>
        <w:t xml:space="preserve">In the Towanda area in northeast </w:t>
      </w:r>
      <w:r w:rsidR="00D27BDE" w:rsidRPr="0060563A">
        <w:rPr>
          <w:rFonts w:ascii="Arial Narrow" w:hAnsi="Arial Narrow"/>
        </w:rPr>
        <w:t>P</w:t>
      </w:r>
      <w:r w:rsidR="00D27BDE">
        <w:rPr>
          <w:rFonts w:ascii="Arial Narrow" w:hAnsi="Arial Narrow"/>
        </w:rPr>
        <w:t>ENELEC</w:t>
      </w:r>
      <w:r>
        <w:rPr>
          <w:rFonts w:ascii="Arial Narrow" w:hAnsi="Arial Narrow"/>
        </w:rPr>
        <w:t xml:space="preserve"> near the NYISO </w:t>
      </w:r>
      <w:r w:rsidR="00527C85">
        <w:rPr>
          <w:rFonts w:ascii="Arial Narrow" w:hAnsi="Arial Narrow"/>
        </w:rPr>
        <w:t>border</w:t>
      </w:r>
      <w:r w:rsidR="00D27ACC" w:rsidRPr="0060563A">
        <w:rPr>
          <w:rFonts w:ascii="Arial Narrow" w:hAnsi="Arial Narrow"/>
        </w:rPr>
        <w:t xml:space="preserve">, multiple 115 kV and 230 kV facilities are overloaded in various analyses. These violations are affected by the interchange and flows into NY. These violations will be quarantined </w:t>
      </w:r>
      <w:r w:rsidR="00BE241C" w:rsidRPr="0060563A">
        <w:rPr>
          <w:rFonts w:ascii="Arial Narrow" w:hAnsi="Arial Narrow"/>
        </w:rPr>
        <w:t xml:space="preserve">in the 2026 RTEP window </w:t>
      </w:r>
      <w:r w:rsidR="00D27ACC" w:rsidRPr="0060563A">
        <w:rPr>
          <w:rFonts w:ascii="Arial Narrow" w:hAnsi="Arial Narrow"/>
        </w:rPr>
        <w:t>and deferred to a separate process in consultation with NYISO.</w:t>
      </w:r>
    </w:p>
    <w:p w14:paraId="6FEC2BF8" w14:textId="77777777" w:rsidR="00B366E5" w:rsidRDefault="00B366E5" w:rsidP="00B366E5">
      <w:pPr>
        <w:contextualSpacing/>
        <w:rPr>
          <w:rFonts w:ascii="Arial Narrow" w:hAnsi="Arial Narrow"/>
        </w:rPr>
      </w:pPr>
    </w:p>
    <w:p w14:paraId="57217F91" w14:textId="17E15E3C" w:rsidR="006C7F6F" w:rsidRPr="00794535" w:rsidRDefault="006C7F6F" w:rsidP="006C7F6F">
      <w:pPr>
        <w:contextualSpacing/>
        <w:rPr>
          <w:rFonts w:ascii="Arial Narrow" w:hAnsi="Arial Narrow"/>
        </w:rPr>
      </w:pPr>
    </w:p>
    <w:p w14:paraId="5D5C11CE" w14:textId="77777777" w:rsidR="00797952" w:rsidRPr="00E33ED8" w:rsidRDefault="00797952" w:rsidP="00797952">
      <w:pPr>
        <w:rPr>
          <w:rFonts w:ascii="Arial Narrow" w:hAnsi="Arial Narrow"/>
          <w:b/>
          <w:bCs/>
        </w:rPr>
      </w:pPr>
      <w:r w:rsidRPr="00E33ED8">
        <w:rPr>
          <w:rFonts w:ascii="Arial Narrow" w:hAnsi="Arial Narrow"/>
          <w:b/>
          <w:bCs/>
        </w:rPr>
        <w:t>Summer Load Deliverability:</w:t>
      </w:r>
    </w:p>
    <w:p w14:paraId="61E69F7B" w14:textId="77777777" w:rsidR="00BE241C" w:rsidRDefault="00797952" w:rsidP="00797952">
      <w:pPr>
        <w:rPr>
          <w:rFonts w:ascii="Arial Narrow" w:hAnsi="Arial Narrow"/>
        </w:rPr>
      </w:pPr>
      <w:r w:rsidRPr="00E33ED8">
        <w:rPr>
          <w:rFonts w:ascii="Arial Narrow" w:hAnsi="Arial Narrow"/>
        </w:rPr>
        <w:t>PJM conducted Load deliverability analysis on the 2026 RTEP W1 2031 scenarios. The majority of the LDAs</w:t>
      </w:r>
      <w:r w:rsidR="00BE241C">
        <w:rPr>
          <w:rFonts w:ascii="Arial Narrow" w:hAnsi="Arial Narrow"/>
        </w:rPr>
        <w:t>, taking into account all planned transmission enhancements respecting the anticipated in-service dates,</w:t>
      </w:r>
      <w:r w:rsidRPr="00E33ED8">
        <w:rPr>
          <w:rFonts w:ascii="Arial Narrow" w:hAnsi="Arial Narrow"/>
        </w:rPr>
        <w:t xml:space="preserve"> showed a healthy CETL/CETO margin above 100%. </w:t>
      </w:r>
    </w:p>
    <w:p w14:paraId="733A31D4" w14:textId="77777777" w:rsidR="00BE241C" w:rsidRDefault="00BE241C" w:rsidP="00797952">
      <w:pPr>
        <w:rPr>
          <w:rFonts w:ascii="Arial Narrow" w:hAnsi="Arial Narrow"/>
        </w:rPr>
      </w:pPr>
    </w:p>
    <w:p w14:paraId="3023F290" w14:textId="1DD799F6" w:rsidR="00797952" w:rsidRDefault="00797952" w:rsidP="00797952">
      <w:pPr>
        <w:rPr>
          <w:rFonts w:ascii="Arial Narrow" w:hAnsi="Arial Narrow"/>
        </w:rPr>
      </w:pPr>
      <w:r w:rsidRPr="00E33ED8">
        <w:rPr>
          <w:rFonts w:ascii="Arial Narrow" w:hAnsi="Arial Narrow"/>
        </w:rPr>
        <w:lastRenderedPageBreak/>
        <w:t xml:space="preserve">However, with the limited amount of Generation reserves in the 2031 base cases, there is not enough capacity to serve the resource adequacy needs of these larger LDAs under stressed conditions: </w:t>
      </w:r>
    </w:p>
    <w:p w14:paraId="57844915" w14:textId="77777777" w:rsidR="00F97101" w:rsidRPr="00E33ED8" w:rsidRDefault="00F97101" w:rsidP="00797952">
      <w:pPr>
        <w:rPr>
          <w:rFonts w:ascii="Arial Narrow" w:hAnsi="Arial Narrow"/>
        </w:rPr>
      </w:pPr>
    </w:p>
    <w:p w14:paraId="6E1D5946" w14:textId="40DA261E"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PJM West</w:t>
      </w:r>
      <w:r w:rsidRPr="00E33ED8">
        <w:rPr>
          <w:rFonts w:ascii="Arial Narrow" w:hAnsi="Arial Narrow"/>
        </w:rPr>
        <w:t>: There are not enough resources/generators to create the CETO case (no sufficient reserves in the model) – The LDA will meet the CETL/CETO ratio of 100% or higher with sufficient resources outside of PJM West.</w:t>
      </w:r>
      <w:r w:rsidR="00BE241C">
        <w:rPr>
          <w:rFonts w:ascii="Arial Narrow" w:hAnsi="Arial Narrow"/>
        </w:rPr>
        <w:t xml:space="preserve"> Generation development inside PJM </w:t>
      </w:r>
      <w:r w:rsidR="00B2385B">
        <w:rPr>
          <w:rFonts w:ascii="Arial Narrow" w:hAnsi="Arial Narrow"/>
        </w:rPr>
        <w:t>W</w:t>
      </w:r>
      <w:r w:rsidR="00BE241C">
        <w:rPr>
          <w:rFonts w:ascii="Arial Narrow" w:hAnsi="Arial Narrow"/>
        </w:rPr>
        <w:t>est will decrease the CETO metric and naturally lead to higher CETL/CETO metrics</w:t>
      </w:r>
      <w:r w:rsidR="00F97101">
        <w:rPr>
          <w:rFonts w:ascii="Arial Narrow" w:hAnsi="Arial Narrow"/>
        </w:rPr>
        <w:t>.</w:t>
      </w:r>
    </w:p>
    <w:p w14:paraId="51372C6E" w14:textId="77777777" w:rsidR="00BE241C" w:rsidRPr="00E33ED8" w:rsidRDefault="00BE241C" w:rsidP="00113A35">
      <w:pPr>
        <w:pStyle w:val="ListParagraph"/>
        <w:numPr>
          <w:ilvl w:val="0"/>
          <w:numId w:val="0"/>
        </w:numPr>
        <w:spacing w:after="160" w:line="259" w:lineRule="auto"/>
        <w:ind w:left="720"/>
        <w:contextualSpacing/>
        <w:rPr>
          <w:rFonts w:ascii="Arial Narrow" w:hAnsi="Arial Narrow"/>
        </w:rPr>
      </w:pPr>
    </w:p>
    <w:p w14:paraId="76F6BFE6" w14:textId="6644509F"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AEP and Dominion</w:t>
      </w:r>
      <w:r w:rsidRPr="00E33ED8">
        <w:rPr>
          <w:rFonts w:ascii="Arial Narrow" w:hAnsi="Arial Narrow"/>
        </w:rPr>
        <w:t>: Due to a generation deficiency in developing the CETO cases, the forced outage rates of generators outside the LDA(s) are assumed to be zero. The LDA will meet the CETL/CETO ratio of 100% or higher with sufficient resources outside of AEP and Dominion.</w:t>
      </w:r>
      <w:r w:rsidR="00BE241C">
        <w:rPr>
          <w:rFonts w:ascii="Arial Narrow" w:hAnsi="Arial Narrow"/>
        </w:rPr>
        <w:t xml:space="preserve"> Generation development inside </w:t>
      </w:r>
      <w:r w:rsidR="00B2385B">
        <w:rPr>
          <w:rFonts w:ascii="Arial Narrow" w:hAnsi="Arial Narrow"/>
        </w:rPr>
        <w:t xml:space="preserve">these </w:t>
      </w:r>
      <w:r w:rsidR="00BE241C">
        <w:rPr>
          <w:rFonts w:ascii="Arial Narrow" w:hAnsi="Arial Narrow"/>
        </w:rPr>
        <w:t>PJM zones will decrease the CETO metric and naturally lead to higher CETL/CETO metrics.</w:t>
      </w:r>
    </w:p>
    <w:p w14:paraId="1745ED9C" w14:textId="77777777" w:rsidR="00BE241C" w:rsidRPr="00113A35" w:rsidRDefault="00BE241C" w:rsidP="00113A35">
      <w:pPr>
        <w:pStyle w:val="ListParagraph"/>
        <w:numPr>
          <w:ilvl w:val="0"/>
          <w:numId w:val="0"/>
        </w:numPr>
        <w:ind w:left="720"/>
        <w:rPr>
          <w:rFonts w:ascii="Arial Narrow" w:hAnsi="Arial Narrow"/>
        </w:rPr>
      </w:pPr>
    </w:p>
    <w:p w14:paraId="732CC2ED" w14:textId="628E68E6" w:rsidR="00797952" w:rsidRPr="00183DD5" w:rsidRDefault="00797952" w:rsidP="00797952">
      <w:pPr>
        <w:pStyle w:val="ListParagraph"/>
        <w:numPr>
          <w:ilvl w:val="0"/>
          <w:numId w:val="47"/>
        </w:numPr>
        <w:spacing w:after="160" w:line="259" w:lineRule="auto"/>
        <w:contextualSpacing/>
        <w:rPr>
          <w:rFonts w:ascii="Arial Narrow" w:hAnsi="Arial Narrow"/>
          <w:sz w:val="20"/>
          <w:szCs w:val="20"/>
        </w:rPr>
      </w:pPr>
      <w:r w:rsidRPr="00E33ED8">
        <w:rPr>
          <w:rFonts w:ascii="Arial Narrow" w:hAnsi="Arial Narrow"/>
          <w:b/>
        </w:rPr>
        <w:t>EMAAC</w:t>
      </w:r>
      <w:r w:rsidRPr="00E33ED8">
        <w:rPr>
          <w:rFonts w:ascii="Arial Narrow" w:hAnsi="Arial Narrow"/>
        </w:rPr>
        <w:t>: Reliability violation</w:t>
      </w:r>
      <w:r w:rsidR="00B2385B">
        <w:rPr>
          <w:rFonts w:ascii="Arial Narrow" w:hAnsi="Arial Narrow"/>
        </w:rPr>
        <w:t>s</w:t>
      </w:r>
      <w:r w:rsidRPr="00E33ED8">
        <w:rPr>
          <w:rFonts w:ascii="Arial Narrow" w:hAnsi="Arial Narrow"/>
        </w:rPr>
        <w:t xml:space="preserve"> identified (</w:t>
      </w:r>
      <w:r w:rsidR="004A65F2" w:rsidRPr="00E33ED8">
        <w:rPr>
          <w:rFonts w:ascii="Arial Narrow" w:hAnsi="Arial Narrow"/>
        </w:rPr>
        <w:t>C</w:t>
      </w:r>
      <w:r w:rsidR="004A65F2">
        <w:rPr>
          <w:rFonts w:ascii="Arial Narrow" w:hAnsi="Arial Narrow"/>
        </w:rPr>
        <w:t>ET</w:t>
      </w:r>
      <w:r w:rsidR="004A65F2" w:rsidRPr="00E33ED8">
        <w:rPr>
          <w:rFonts w:ascii="Arial Narrow" w:hAnsi="Arial Narrow"/>
        </w:rPr>
        <w:t>L</w:t>
      </w:r>
      <w:r w:rsidRPr="00E33ED8">
        <w:rPr>
          <w:rFonts w:ascii="Arial Narrow" w:hAnsi="Arial Narrow"/>
        </w:rPr>
        <w:t>/CETO &lt;100%)</w:t>
      </w:r>
      <w:r w:rsidR="00BE241C">
        <w:rPr>
          <w:rFonts w:ascii="Arial Narrow" w:hAnsi="Arial Narrow"/>
        </w:rPr>
        <w:t xml:space="preserve"> primarily due to low new generation entry</w:t>
      </w:r>
      <w:r w:rsidR="00113A35">
        <w:rPr>
          <w:rFonts w:ascii="Arial Narrow" w:hAnsi="Arial Narrow"/>
        </w:rPr>
        <w:t xml:space="preserve"> and</w:t>
      </w:r>
      <w:r w:rsidR="006E6C6C">
        <w:rPr>
          <w:rFonts w:ascii="Arial Narrow" w:hAnsi="Arial Narrow"/>
        </w:rPr>
        <w:t xml:space="preserve"> load growth</w:t>
      </w:r>
      <w:r w:rsidRPr="00E33ED8">
        <w:rPr>
          <w:rFonts w:ascii="Arial Narrow" w:hAnsi="Arial Narrow"/>
        </w:rPr>
        <w:t>.</w:t>
      </w:r>
      <w:r w:rsidRPr="00183DD5">
        <w:rPr>
          <w:rFonts w:ascii="Arial Narrow" w:hAnsi="Arial Narrow"/>
          <w:sz w:val="20"/>
          <w:szCs w:val="20"/>
        </w:rPr>
        <w:t xml:space="preserve"> </w:t>
      </w:r>
    </w:p>
    <w:tbl>
      <w:tblPr>
        <w:tblW w:w="4555" w:type="dxa"/>
        <w:tblInd w:w="2365" w:type="dxa"/>
        <w:tblLook w:val="04A0" w:firstRow="1" w:lastRow="0" w:firstColumn="1" w:lastColumn="0" w:noHBand="0" w:noVBand="1"/>
      </w:tblPr>
      <w:tblGrid>
        <w:gridCol w:w="1129"/>
        <w:gridCol w:w="810"/>
        <w:gridCol w:w="941"/>
        <w:gridCol w:w="1675"/>
      </w:tblGrid>
      <w:tr w:rsidR="00797952" w:rsidRPr="00183DD5" w14:paraId="7B4AFDED" w14:textId="77777777" w:rsidTr="00E33ED8">
        <w:trPr>
          <w:trHeight w:val="421"/>
        </w:trPr>
        <w:tc>
          <w:tcPr>
            <w:tcW w:w="1129" w:type="dxa"/>
            <w:tcBorders>
              <w:top w:val="single" w:sz="8" w:space="0" w:color="auto"/>
              <w:left w:val="single" w:sz="8" w:space="0" w:color="auto"/>
              <w:bottom w:val="single" w:sz="4" w:space="0" w:color="auto"/>
              <w:right w:val="single" w:sz="4" w:space="0" w:color="auto"/>
            </w:tcBorders>
            <w:noWrap/>
            <w:vAlign w:val="bottom"/>
            <w:hideMark/>
          </w:tcPr>
          <w:p w14:paraId="173EFF5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w:t>
            </w:r>
          </w:p>
        </w:tc>
        <w:tc>
          <w:tcPr>
            <w:tcW w:w="810" w:type="dxa"/>
            <w:tcBorders>
              <w:top w:val="single" w:sz="8" w:space="0" w:color="auto"/>
              <w:left w:val="nil"/>
              <w:bottom w:val="single" w:sz="4" w:space="0" w:color="auto"/>
              <w:right w:val="single" w:sz="4" w:space="0" w:color="auto"/>
            </w:tcBorders>
            <w:noWrap/>
            <w:vAlign w:val="bottom"/>
            <w:hideMark/>
          </w:tcPr>
          <w:p w14:paraId="66D6DFE8"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CETO</w:t>
            </w:r>
          </w:p>
        </w:tc>
        <w:tc>
          <w:tcPr>
            <w:tcW w:w="941" w:type="dxa"/>
            <w:tcBorders>
              <w:top w:val="single" w:sz="8" w:space="0" w:color="auto"/>
              <w:left w:val="nil"/>
              <w:bottom w:val="single" w:sz="4" w:space="0" w:color="auto"/>
              <w:right w:val="single" w:sz="4" w:space="0" w:color="auto"/>
            </w:tcBorders>
            <w:noWrap/>
            <w:vAlign w:val="bottom"/>
            <w:hideMark/>
          </w:tcPr>
          <w:p w14:paraId="5C58BAAB"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CETL</w:t>
            </w:r>
          </w:p>
        </w:tc>
        <w:tc>
          <w:tcPr>
            <w:tcW w:w="1675" w:type="dxa"/>
            <w:tcBorders>
              <w:top w:val="single" w:sz="8" w:space="0" w:color="auto"/>
              <w:left w:val="nil"/>
              <w:bottom w:val="single" w:sz="4" w:space="0" w:color="auto"/>
              <w:right w:val="single" w:sz="8" w:space="0" w:color="auto"/>
            </w:tcBorders>
            <w:vAlign w:val="bottom"/>
            <w:hideMark/>
          </w:tcPr>
          <w:p w14:paraId="52FE27D5"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 xml:space="preserve"> CETL/CETO (%)</w:t>
            </w:r>
          </w:p>
        </w:tc>
      </w:tr>
      <w:tr w:rsidR="00797952" w:rsidRPr="00183DD5" w14:paraId="4C9B9CEE" w14:textId="77777777" w:rsidTr="00E33ED8">
        <w:trPr>
          <w:trHeight w:val="238"/>
        </w:trPr>
        <w:tc>
          <w:tcPr>
            <w:tcW w:w="1129" w:type="dxa"/>
            <w:tcBorders>
              <w:top w:val="nil"/>
              <w:left w:val="single" w:sz="8" w:space="0" w:color="auto"/>
              <w:bottom w:val="single" w:sz="8" w:space="0" w:color="auto"/>
              <w:right w:val="single" w:sz="4" w:space="0" w:color="auto"/>
            </w:tcBorders>
            <w:noWrap/>
            <w:vAlign w:val="bottom"/>
            <w:hideMark/>
          </w:tcPr>
          <w:p w14:paraId="06FC6E5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EMAAC</w:t>
            </w:r>
          </w:p>
        </w:tc>
        <w:tc>
          <w:tcPr>
            <w:tcW w:w="810" w:type="dxa"/>
            <w:tcBorders>
              <w:top w:val="nil"/>
              <w:left w:val="nil"/>
              <w:bottom w:val="single" w:sz="8" w:space="0" w:color="auto"/>
              <w:right w:val="single" w:sz="4" w:space="0" w:color="auto"/>
            </w:tcBorders>
            <w:noWrap/>
            <w:vAlign w:val="bottom"/>
            <w:hideMark/>
          </w:tcPr>
          <w:p w14:paraId="1D2232E9"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6533</w:t>
            </w:r>
          </w:p>
        </w:tc>
        <w:tc>
          <w:tcPr>
            <w:tcW w:w="941" w:type="dxa"/>
            <w:tcBorders>
              <w:top w:val="nil"/>
              <w:left w:val="nil"/>
              <w:bottom w:val="single" w:sz="8" w:space="0" w:color="auto"/>
              <w:right w:val="single" w:sz="4" w:space="0" w:color="auto"/>
            </w:tcBorders>
            <w:noWrap/>
            <w:vAlign w:val="bottom"/>
            <w:hideMark/>
          </w:tcPr>
          <w:p w14:paraId="4407E1AC"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5380</w:t>
            </w:r>
          </w:p>
        </w:tc>
        <w:tc>
          <w:tcPr>
            <w:tcW w:w="1675" w:type="dxa"/>
            <w:tcBorders>
              <w:top w:val="nil"/>
              <w:left w:val="nil"/>
              <w:bottom w:val="single" w:sz="8" w:space="0" w:color="auto"/>
              <w:right w:val="single" w:sz="8" w:space="0" w:color="auto"/>
            </w:tcBorders>
            <w:noWrap/>
            <w:vAlign w:val="bottom"/>
            <w:hideMark/>
          </w:tcPr>
          <w:p w14:paraId="7D6952D4"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82%</w:t>
            </w:r>
          </w:p>
        </w:tc>
      </w:tr>
    </w:tbl>
    <w:p w14:paraId="08E03181" w14:textId="77777777" w:rsidR="00797952" w:rsidRPr="00183DD5" w:rsidRDefault="00797952" w:rsidP="00797952">
      <w:pPr>
        <w:rPr>
          <w:rFonts w:ascii="Arial Narrow" w:hAnsi="Arial Narrow"/>
          <w:sz w:val="20"/>
          <w:szCs w:val="20"/>
        </w:rPr>
      </w:pPr>
    </w:p>
    <w:p w14:paraId="1BD7C994" w14:textId="77777777" w:rsidR="00797952" w:rsidRPr="00183DD5" w:rsidRDefault="00797952" w:rsidP="00797952">
      <w:pPr>
        <w:pStyle w:val="ListParagraph"/>
        <w:numPr>
          <w:ilvl w:val="1"/>
          <w:numId w:val="47"/>
        </w:numPr>
        <w:spacing w:after="160" w:line="259" w:lineRule="auto"/>
        <w:contextualSpacing/>
        <w:rPr>
          <w:rFonts w:ascii="Arial Narrow" w:hAnsi="Arial Narrow"/>
          <w:sz w:val="20"/>
          <w:szCs w:val="20"/>
        </w:rPr>
      </w:pPr>
      <w:r w:rsidRPr="00E33ED8">
        <w:rPr>
          <w:rFonts w:ascii="Arial Narrow" w:hAnsi="Arial Narrow"/>
          <w:b/>
        </w:rPr>
        <w:t>The following facilities are limiting the CETL/Import</w:t>
      </w:r>
    </w:p>
    <w:tbl>
      <w:tblPr>
        <w:tblW w:w="7695" w:type="dxa"/>
        <w:tblInd w:w="1025" w:type="dxa"/>
        <w:tblLook w:val="04A0" w:firstRow="1" w:lastRow="0" w:firstColumn="1" w:lastColumn="0" w:noHBand="0" w:noVBand="1"/>
      </w:tblPr>
      <w:tblGrid>
        <w:gridCol w:w="4995"/>
        <w:gridCol w:w="2700"/>
      </w:tblGrid>
      <w:tr w:rsidR="00797952" w:rsidRPr="00183DD5" w14:paraId="64F82E77" w14:textId="77777777" w:rsidTr="00E33ED8">
        <w:trPr>
          <w:trHeight w:val="268"/>
        </w:trPr>
        <w:tc>
          <w:tcPr>
            <w:tcW w:w="4995" w:type="dxa"/>
            <w:tcBorders>
              <w:top w:val="single" w:sz="8" w:space="0" w:color="auto"/>
              <w:left w:val="single" w:sz="8" w:space="0" w:color="auto"/>
              <w:bottom w:val="single" w:sz="8" w:space="0" w:color="auto"/>
              <w:right w:val="single" w:sz="4" w:space="0" w:color="auto"/>
            </w:tcBorders>
            <w:vAlign w:val="bottom"/>
            <w:hideMark/>
          </w:tcPr>
          <w:p w14:paraId="405CF095"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Monitored Facility</w:t>
            </w:r>
          </w:p>
        </w:tc>
        <w:tc>
          <w:tcPr>
            <w:tcW w:w="2700" w:type="dxa"/>
            <w:tcBorders>
              <w:top w:val="single" w:sz="8" w:space="0" w:color="auto"/>
              <w:left w:val="nil"/>
              <w:bottom w:val="single" w:sz="8" w:space="0" w:color="auto"/>
              <w:right w:val="single" w:sz="8" w:space="0" w:color="auto"/>
            </w:tcBorders>
            <w:vAlign w:val="bottom"/>
            <w:hideMark/>
          </w:tcPr>
          <w:p w14:paraId="48865859"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Contingency</w:t>
            </w:r>
          </w:p>
        </w:tc>
      </w:tr>
      <w:tr w:rsidR="00797952" w:rsidRPr="00183DD5" w14:paraId="6FB6B57D" w14:textId="77777777" w:rsidTr="00E33ED8">
        <w:trPr>
          <w:trHeight w:val="151"/>
        </w:trPr>
        <w:tc>
          <w:tcPr>
            <w:tcW w:w="4995" w:type="dxa"/>
            <w:tcBorders>
              <w:top w:val="nil"/>
              <w:left w:val="single" w:sz="8" w:space="0" w:color="auto"/>
              <w:bottom w:val="single" w:sz="4" w:space="0" w:color="auto"/>
              <w:right w:val="single" w:sz="4" w:space="0" w:color="auto"/>
            </w:tcBorders>
            <w:noWrap/>
            <w:vAlign w:val="bottom"/>
            <w:hideMark/>
          </w:tcPr>
          <w:p w14:paraId="201B66CC"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213869 PCHBTMTP     230  214087 COOPER2      230  1  </w:t>
            </w:r>
          </w:p>
        </w:tc>
        <w:tc>
          <w:tcPr>
            <w:tcW w:w="2700" w:type="dxa"/>
            <w:tcBorders>
              <w:top w:val="nil"/>
              <w:left w:val="nil"/>
              <w:bottom w:val="single" w:sz="4" w:space="0" w:color="auto"/>
              <w:right w:val="single" w:sz="8" w:space="0" w:color="auto"/>
            </w:tcBorders>
            <w:noWrap/>
            <w:vAlign w:val="bottom"/>
            <w:hideMark/>
          </w:tcPr>
          <w:p w14:paraId="5643523C"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7A60A162" w14:textId="77777777" w:rsidTr="00E33ED8">
        <w:trPr>
          <w:trHeight w:val="161"/>
        </w:trPr>
        <w:tc>
          <w:tcPr>
            <w:tcW w:w="4995" w:type="dxa"/>
            <w:tcBorders>
              <w:top w:val="nil"/>
              <w:left w:val="single" w:sz="8" w:space="0" w:color="auto"/>
              <w:bottom w:val="single" w:sz="4" w:space="0" w:color="auto"/>
              <w:right w:val="single" w:sz="4" w:space="0" w:color="auto"/>
            </w:tcBorders>
            <w:noWrap/>
            <w:vAlign w:val="bottom"/>
            <w:hideMark/>
          </w:tcPr>
          <w:p w14:paraId="4F5D799D"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213846 NOTTREAC     230  213869 PCHBTMTP     230  1  </w:t>
            </w:r>
          </w:p>
        </w:tc>
        <w:tc>
          <w:tcPr>
            <w:tcW w:w="2700" w:type="dxa"/>
            <w:tcBorders>
              <w:top w:val="nil"/>
              <w:left w:val="nil"/>
              <w:bottom w:val="single" w:sz="4" w:space="0" w:color="auto"/>
              <w:right w:val="single" w:sz="8" w:space="0" w:color="auto"/>
            </w:tcBorders>
            <w:noWrap/>
            <w:vAlign w:val="bottom"/>
            <w:hideMark/>
          </w:tcPr>
          <w:p w14:paraId="500F69F4"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44CAE156" w14:textId="77777777" w:rsidTr="00E33ED8">
        <w:trPr>
          <w:trHeight w:val="161"/>
        </w:trPr>
        <w:tc>
          <w:tcPr>
            <w:tcW w:w="4995" w:type="dxa"/>
            <w:tcBorders>
              <w:top w:val="nil"/>
              <w:left w:val="single" w:sz="8" w:space="0" w:color="auto"/>
              <w:bottom w:val="single" w:sz="8" w:space="0" w:color="auto"/>
              <w:right w:val="single" w:sz="4" w:space="0" w:color="auto"/>
            </w:tcBorders>
            <w:noWrap/>
            <w:vAlign w:val="bottom"/>
            <w:hideMark/>
          </w:tcPr>
          <w:p w14:paraId="681C3472"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213844 NOTTNGHM     230  213846 NOTTREAC     230  1  </w:t>
            </w:r>
          </w:p>
        </w:tc>
        <w:tc>
          <w:tcPr>
            <w:tcW w:w="2700" w:type="dxa"/>
            <w:tcBorders>
              <w:top w:val="nil"/>
              <w:left w:val="nil"/>
              <w:bottom w:val="single" w:sz="8" w:space="0" w:color="auto"/>
              <w:right w:val="single" w:sz="8" w:space="0" w:color="auto"/>
            </w:tcBorders>
            <w:noWrap/>
            <w:vAlign w:val="bottom"/>
            <w:hideMark/>
          </w:tcPr>
          <w:p w14:paraId="1D14DF65"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bl>
    <w:p w14:paraId="23B2CAD3" w14:textId="77777777" w:rsidR="00BE241C" w:rsidRPr="00113A35" w:rsidRDefault="00BE241C" w:rsidP="00113A35">
      <w:pPr>
        <w:pStyle w:val="ListParagraph"/>
        <w:numPr>
          <w:ilvl w:val="0"/>
          <w:numId w:val="0"/>
        </w:numPr>
        <w:spacing w:after="160" w:line="259" w:lineRule="auto"/>
        <w:ind w:left="720"/>
        <w:contextualSpacing/>
        <w:rPr>
          <w:rFonts w:ascii="Arial Narrow" w:hAnsi="Arial Narrow"/>
        </w:rPr>
      </w:pPr>
    </w:p>
    <w:p w14:paraId="6D7DE4B7" w14:textId="33D02546" w:rsidR="00797952" w:rsidRPr="00E33ED8"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ComEd:</w:t>
      </w:r>
      <w:r w:rsidRPr="00E33ED8">
        <w:rPr>
          <w:rFonts w:ascii="Arial Narrow" w:hAnsi="Arial Narrow"/>
        </w:rPr>
        <w:t xml:space="preserve"> ComEd zone already experiencing basecase (starting case) violations, that resulted in limiting the import to ComEd LDA. Load deliverability analysis can’t be performed for the ComEd LDA without fixing the baseline violations.</w:t>
      </w:r>
    </w:p>
    <w:p w14:paraId="11BC378B" w14:textId="77777777" w:rsidR="00797952" w:rsidRPr="00E33ED8" w:rsidRDefault="00797952" w:rsidP="00797952">
      <w:pPr>
        <w:contextualSpacing/>
        <w:rPr>
          <w:rFonts w:ascii="Arial Narrow" w:hAnsi="Arial Narrow"/>
        </w:rPr>
      </w:pPr>
    </w:p>
    <w:p w14:paraId="7CAB9B18" w14:textId="77777777" w:rsidR="00797952" w:rsidRPr="00E33ED8" w:rsidRDefault="00797952" w:rsidP="00797952">
      <w:pPr>
        <w:rPr>
          <w:rFonts w:ascii="Arial Narrow" w:hAnsi="Arial Narrow"/>
          <w:b/>
          <w:bCs/>
        </w:rPr>
      </w:pPr>
      <w:r w:rsidRPr="00E33ED8">
        <w:rPr>
          <w:rFonts w:ascii="Arial Narrow" w:hAnsi="Arial Narrow"/>
          <w:b/>
          <w:bCs/>
        </w:rPr>
        <w:t>Winter Load Deliverability:</w:t>
      </w:r>
    </w:p>
    <w:p w14:paraId="5E69F27C" w14:textId="77777777" w:rsidR="00797952" w:rsidRDefault="00797952" w:rsidP="00797952">
      <w:pPr>
        <w:rPr>
          <w:rFonts w:ascii="Arial Narrow" w:hAnsi="Arial Narrow"/>
        </w:rPr>
      </w:pPr>
      <w:r w:rsidRPr="00E33ED8">
        <w:rPr>
          <w:rFonts w:ascii="Arial Narrow" w:hAnsi="Arial Narrow"/>
        </w:rPr>
        <w:t xml:space="preserve">PJM conducted Load deliverability analysis on the 2026 RTEP W1 2031 scenarios. The majority of the LDAs showed a healthy CETL/CETO margin above 100%. However, with the limited amount of Generation reserves in the 2031 base cases, there is not enough capacity to serve the resource adequacy needs of these larger LDAs under stressed conditions: </w:t>
      </w:r>
    </w:p>
    <w:p w14:paraId="28303EFB" w14:textId="77777777" w:rsidR="00BE241C" w:rsidRPr="00E33ED8" w:rsidRDefault="00BE241C" w:rsidP="00797952">
      <w:pPr>
        <w:rPr>
          <w:rFonts w:ascii="Arial Narrow" w:hAnsi="Arial Narrow"/>
        </w:rPr>
      </w:pPr>
    </w:p>
    <w:p w14:paraId="2188682C" w14:textId="7A597D06"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PJM West</w:t>
      </w:r>
      <w:r w:rsidRPr="00E33ED8">
        <w:rPr>
          <w:rFonts w:ascii="Arial Narrow" w:hAnsi="Arial Narrow"/>
        </w:rPr>
        <w:t>: There are not enough resources/generators to create the CETO case (no sufficient reserves in the model) – The LDA will meet the CETL/CETO ratio of 100% or higher with sufficient resources outside of PJM West.</w:t>
      </w:r>
      <w:r w:rsidR="00BE241C">
        <w:rPr>
          <w:rFonts w:ascii="Arial Narrow" w:hAnsi="Arial Narrow"/>
        </w:rPr>
        <w:t xml:space="preserve"> Generation development inside PJM </w:t>
      </w:r>
      <w:r w:rsidR="00F97101">
        <w:rPr>
          <w:rFonts w:ascii="Arial Narrow" w:hAnsi="Arial Narrow"/>
        </w:rPr>
        <w:t>W</w:t>
      </w:r>
      <w:r w:rsidR="00BE241C">
        <w:rPr>
          <w:rFonts w:ascii="Arial Narrow" w:hAnsi="Arial Narrow"/>
        </w:rPr>
        <w:t>est will decrease the CETO metric and naturally lead to higher CETL/CETO metrics</w:t>
      </w:r>
      <w:r w:rsidR="00F97101">
        <w:rPr>
          <w:rFonts w:ascii="Arial Narrow" w:hAnsi="Arial Narrow"/>
        </w:rPr>
        <w:t>.</w:t>
      </w:r>
    </w:p>
    <w:p w14:paraId="19085D76" w14:textId="77777777" w:rsidR="00BE241C" w:rsidRPr="00E33ED8" w:rsidRDefault="00BE241C" w:rsidP="00113A35">
      <w:pPr>
        <w:pStyle w:val="ListParagraph"/>
        <w:numPr>
          <w:ilvl w:val="0"/>
          <w:numId w:val="0"/>
        </w:numPr>
        <w:spacing w:after="160" w:line="259" w:lineRule="auto"/>
        <w:ind w:left="720"/>
        <w:contextualSpacing/>
        <w:rPr>
          <w:rFonts w:ascii="Arial Narrow" w:hAnsi="Arial Narrow"/>
        </w:rPr>
      </w:pPr>
    </w:p>
    <w:p w14:paraId="091133C2" w14:textId="77777777"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lastRenderedPageBreak/>
        <w:t>MAAC</w:t>
      </w:r>
      <w:r w:rsidRPr="00E33ED8">
        <w:rPr>
          <w:rFonts w:ascii="Arial Narrow" w:hAnsi="Arial Narrow"/>
        </w:rPr>
        <w:t>: Due to a generation deficiency in developing the CETO cases, the forced outage rates of generators outside the LDA(s) are assumed to be zero. The LDA will meet the CETL/CETO ratio of 100% or higher with sufficient resources outside of MAAC.</w:t>
      </w:r>
    </w:p>
    <w:p w14:paraId="2A35B070" w14:textId="77777777" w:rsidR="00BE241C" w:rsidRPr="00113A35" w:rsidRDefault="00BE241C" w:rsidP="00113A35">
      <w:pPr>
        <w:pStyle w:val="ListParagraph"/>
        <w:numPr>
          <w:ilvl w:val="0"/>
          <w:numId w:val="0"/>
        </w:numPr>
        <w:spacing w:after="160" w:line="259" w:lineRule="auto"/>
        <w:ind w:left="720"/>
        <w:contextualSpacing/>
        <w:rPr>
          <w:rFonts w:ascii="Arial Narrow" w:hAnsi="Arial Narrow"/>
        </w:rPr>
      </w:pPr>
    </w:p>
    <w:p w14:paraId="73FB4FCC" w14:textId="0C49B21C" w:rsidR="00797952" w:rsidRPr="00E33ED8"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bCs/>
        </w:rPr>
        <w:t>EM</w:t>
      </w:r>
      <w:r w:rsidR="00BE241C">
        <w:rPr>
          <w:rFonts w:ascii="Arial Narrow" w:hAnsi="Arial Narrow"/>
          <w:b/>
          <w:bCs/>
        </w:rPr>
        <w:t>A</w:t>
      </w:r>
      <w:r w:rsidRPr="00E33ED8">
        <w:rPr>
          <w:rFonts w:ascii="Arial Narrow" w:hAnsi="Arial Narrow"/>
          <w:b/>
          <w:bCs/>
        </w:rPr>
        <w:t>AC:</w:t>
      </w:r>
      <w:r w:rsidRPr="00E33ED8">
        <w:rPr>
          <w:rFonts w:ascii="Arial Narrow" w:hAnsi="Arial Narrow"/>
        </w:rPr>
        <w:t xml:space="preserve"> Reliability violation</w:t>
      </w:r>
      <w:r w:rsidR="004A65F2">
        <w:rPr>
          <w:rFonts w:ascii="Arial Narrow" w:hAnsi="Arial Narrow"/>
        </w:rPr>
        <w:t>s</w:t>
      </w:r>
      <w:r w:rsidRPr="00E33ED8">
        <w:rPr>
          <w:rFonts w:ascii="Arial Narrow" w:hAnsi="Arial Narrow"/>
        </w:rPr>
        <w:t xml:space="preserve"> identified (CE</w:t>
      </w:r>
      <w:r w:rsidR="004A65F2">
        <w:rPr>
          <w:rFonts w:ascii="Arial Narrow" w:hAnsi="Arial Narrow"/>
        </w:rPr>
        <w:t>T</w:t>
      </w:r>
      <w:r w:rsidRPr="00E33ED8">
        <w:rPr>
          <w:rFonts w:ascii="Arial Narrow" w:hAnsi="Arial Narrow"/>
        </w:rPr>
        <w:t xml:space="preserve">L/CETO &lt;100%). </w:t>
      </w:r>
      <w:r w:rsidR="00BE241C">
        <w:rPr>
          <w:rFonts w:ascii="Arial Narrow" w:hAnsi="Arial Narrow"/>
        </w:rPr>
        <w:t>Generation development inside PJM EMAAC will decrease the CETO metric and naturally lead to higher CETL/CETO metrics</w:t>
      </w:r>
      <w:r w:rsidR="00641480">
        <w:rPr>
          <w:rFonts w:ascii="Arial Narrow" w:hAnsi="Arial Narrow"/>
        </w:rPr>
        <w:t>.</w:t>
      </w:r>
    </w:p>
    <w:tbl>
      <w:tblPr>
        <w:tblW w:w="4555" w:type="dxa"/>
        <w:tblInd w:w="2365" w:type="dxa"/>
        <w:tblLook w:val="04A0" w:firstRow="1" w:lastRow="0" w:firstColumn="1" w:lastColumn="0" w:noHBand="0" w:noVBand="1"/>
      </w:tblPr>
      <w:tblGrid>
        <w:gridCol w:w="1080"/>
        <w:gridCol w:w="775"/>
        <w:gridCol w:w="900"/>
        <w:gridCol w:w="1800"/>
      </w:tblGrid>
      <w:tr w:rsidR="00797952" w:rsidRPr="00183DD5" w14:paraId="4A911115" w14:textId="77777777" w:rsidTr="00E33ED8">
        <w:trPr>
          <w:trHeight w:val="349"/>
        </w:trPr>
        <w:tc>
          <w:tcPr>
            <w:tcW w:w="1080" w:type="dxa"/>
            <w:tcBorders>
              <w:top w:val="single" w:sz="8" w:space="0" w:color="auto"/>
              <w:left w:val="single" w:sz="8" w:space="0" w:color="auto"/>
              <w:bottom w:val="single" w:sz="4" w:space="0" w:color="auto"/>
              <w:right w:val="single" w:sz="4" w:space="0" w:color="auto"/>
            </w:tcBorders>
            <w:noWrap/>
            <w:vAlign w:val="bottom"/>
            <w:hideMark/>
          </w:tcPr>
          <w:p w14:paraId="0B313967"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w:t>
            </w:r>
          </w:p>
        </w:tc>
        <w:tc>
          <w:tcPr>
            <w:tcW w:w="775" w:type="dxa"/>
            <w:tcBorders>
              <w:top w:val="single" w:sz="8" w:space="0" w:color="auto"/>
              <w:left w:val="nil"/>
              <w:bottom w:val="single" w:sz="4" w:space="0" w:color="auto"/>
              <w:right w:val="single" w:sz="4" w:space="0" w:color="auto"/>
            </w:tcBorders>
            <w:noWrap/>
            <w:vAlign w:val="bottom"/>
            <w:hideMark/>
          </w:tcPr>
          <w:p w14:paraId="7A73D44B"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CETO</w:t>
            </w:r>
          </w:p>
        </w:tc>
        <w:tc>
          <w:tcPr>
            <w:tcW w:w="900" w:type="dxa"/>
            <w:tcBorders>
              <w:top w:val="single" w:sz="8" w:space="0" w:color="auto"/>
              <w:left w:val="nil"/>
              <w:bottom w:val="single" w:sz="4" w:space="0" w:color="auto"/>
              <w:right w:val="single" w:sz="4" w:space="0" w:color="auto"/>
            </w:tcBorders>
            <w:noWrap/>
            <w:vAlign w:val="bottom"/>
            <w:hideMark/>
          </w:tcPr>
          <w:p w14:paraId="48A44412"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CETL</w:t>
            </w:r>
          </w:p>
        </w:tc>
        <w:tc>
          <w:tcPr>
            <w:tcW w:w="1800" w:type="dxa"/>
            <w:tcBorders>
              <w:top w:val="single" w:sz="8" w:space="0" w:color="auto"/>
              <w:left w:val="nil"/>
              <w:bottom w:val="single" w:sz="4" w:space="0" w:color="auto"/>
              <w:right w:val="single" w:sz="8" w:space="0" w:color="auto"/>
            </w:tcBorders>
            <w:vAlign w:val="bottom"/>
            <w:hideMark/>
          </w:tcPr>
          <w:p w14:paraId="60D44612"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 xml:space="preserve"> CETL/CETO (%)</w:t>
            </w:r>
          </w:p>
        </w:tc>
      </w:tr>
      <w:tr w:rsidR="00797952" w:rsidRPr="00183DD5" w14:paraId="5D6A2D75" w14:textId="77777777" w:rsidTr="00E33ED8">
        <w:trPr>
          <w:trHeight w:val="170"/>
        </w:trPr>
        <w:tc>
          <w:tcPr>
            <w:tcW w:w="1080" w:type="dxa"/>
            <w:tcBorders>
              <w:top w:val="nil"/>
              <w:left w:val="single" w:sz="8" w:space="0" w:color="auto"/>
              <w:bottom w:val="single" w:sz="8" w:space="0" w:color="auto"/>
              <w:right w:val="single" w:sz="4" w:space="0" w:color="auto"/>
            </w:tcBorders>
            <w:noWrap/>
            <w:vAlign w:val="bottom"/>
            <w:hideMark/>
          </w:tcPr>
          <w:p w14:paraId="3A4925B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EMAAC</w:t>
            </w:r>
          </w:p>
        </w:tc>
        <w:tc>
          <w:tcPr>
            <w:tcW w:w="775" w:type="dxa"/>
            <w:tcBorders>
              <w:top w:val="nil"/>
              <w:left w:val="nil"/>
              <w:bottom w:val="single" w:sz="8" w:space="0" w:color="auto"/>
              <w:right w:val="single" w:sz="4" w:space="0" w:color="auto"/>
            </w:tcBorders>
            <w:noWrap/>
            <w:vAlign w:val="bottom"/>
            <w:hideMark/>
          </w:tcPr>
          <w:p w14:paraId="233914E8"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6533</w:t>
            </w:r>
          </w:p>
        </w:tc>
        <w:tc>
          <w:tcPr>
            <w:tcW w:w="900" w:type="dxa"/>
            <w:tcBorders>
              <w:top w:val="nil"/>
              <w:left w:val="nil"/>
              <w:bottom w:val="single" w:sz="8" w:space="0" w:color="auto"/>
              <w:right w:val="single" w:sz="4" w:space="0" w:color="auto"/>
            </w:tcBorders>
            <w:noWrap/>
            <w:vAlign w:val="bottom"/>
            <w:hideMark/>
          </w:tcPr>
          <w:p w14:paraId="5FE3D4EE"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5430</w:t>
            </w:r>
          </w:p>
        </w:tc>
        <w:tc>
          <w:tcPr>
            <w:tcW w:w="1800" w:type="dxa"/>
            <w:tcBorders>
              <w:top w:val="nil"/>
              <w:left w:val="nil"/>
              <w:bottom w:val="single" w:sz="8" w:space="0" w:color="auto"/>
              <w:right w:val="single" w:sz="8" w:space="0" w:color="auto"/>
            </w:tcBorders>
            <w:noWrap/>
            <w:vAlign w:val="bottom"/>
            <w:hideMark/>
          </w:tcPr>
          <w:p w14:paraId="426CA7B2"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83%</w:t>
            </w:r>
          </w:p>
        </w:tc>
      </w:tr>
    </w:tbl>
    <w:p w14:paraId="4D5EBA85" w14:textId="77777777" w:rsidR="00797952" w:rsidRDefault="00797952" w:rsidP="00797952">
      <w:pPr>
        <w:rPr>
          <w:rFonts w:ascii="Arial Narrow" w:hAnsi="Arial Narrow"/>
          <w:b/>
          <w:sz w:val="20"/>
          <w:szCs w:val="20"/>
        </w:rPr>
      </w:pPr>
    </w:p>
    <w:p w14:paraId="46265210" w14:textId="77777777" w:rsidR="00797952" w:rsidRPr="00E33ED8" w:rsidRDefault="00797952" w:rsidP="00E33ED8">
      <w:pPr>
        <w:pStyle w:val="ListParagraph"/>
        <w:numPr>
          <w:ilvl w:val="0"/>
          <w:numId w:val="52"/>
        </w:numPr>
        <w:rPr>
          <w:rFonts w:ascii="Arial Narrow" w:hAnsi="Arial Narrow"/>
        </w:rPr>
      </w:pPr>
      <w:r w:rsidRPr="00E33ED8">
        <w:rPr>
          <w:rFonts w:ascii="Arial Narrow" w:hAnsi="Arial Narrow"/>
          <w:b/>
        </w:rPr>
        <w:t>The following facilities are limiting the CETL</w:t>
      </w:r>
    </w:p>
    <w:tbl>
      <w:tblPr>
        <w:tblW w:w="7740" w:type="dxa"/>
        <w:tblInd w:w="980" w:type="dxa"/>
        <w:tblLook w:val="04A0" w:firstRow="1" w:lastRow="0" w:firstColumn="1" w:lastColumn="0" w:noHBand="0" w:noVBand="1"/>
      </w:tblPr>
      <w:tblGrid>
        <w:gridCol w:w="5040"/>
        <w:gridCol w:w="2700"/>
      </w:tblGrid>
      <w:tr w:rsidR="00797952" w:rsidRPr="00183DD5" w14:paraId="7622687B" w14:textId="77777777" w:rsidTr="00E33ED8">
        <w:trPr>
          <w:trHeight w:val="268"/>
        </w:trPr>
        <w:tc>
          <w:tcPr>
            <w:tcW w:w="5040" w:type="dxa"/>
            <w:tcBorders>
              <w:top w:val="single" w:sz="8" w:space="0" w:color="auto"/>
              <w:left w:val="single" w:sz="8" w:space="0" w:color="auto"/>
              <w:bottom w:val="single" w:sz="8" w:space="0" w:color="auto"/>
              <w:right w:val="single" w:sz="4" w:space="0" w:color="auto"/>
            </w:tcBorders>
            <w:vAlign w:val="bottom"/>
            <w:hideMark/>
          </w:tcPr>
          <w:p w14:paraId="4727102C"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Monitored Facility</w:t>
            </w:r>
          </w:p>
        </w:tc>
        <w:tc>
          <w:tcPr>
            <w:tcW w:w="2700" w:type="dxa"/>
            <w:tcBorders>
              <w:top w:val="single" w:sz="8" w:space="0" w:color="auto"/>
              <w:left w:val="nil"/>
              <w:bottom w:val="single" w:sz="8" w:space="0" w:color="auto"/>
              <w:right w:val="single" w:sz="8" w:space="0" w:color="auto"/>
            </w:tcBorders>
            <w:vAlign w:val="bottom"/>
            <w:hideMark/>
          </w:tcPr>
          <w:p w14:paraId="40A43217"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Contingency</w:t>
            </w:r>
          </w:p>
        </w:tc>
      </w:tr>
      <w:tr w:rsidR="00797952" w:rsidRPr="00183DD5" w14:paraId="78DC2557" w14:textId="77777777" w:rsidTr="00E33ED8">
        <w:trPr>
          <w:trHeight w:val="256"/>
        </w:trPr>
        <w:tc>
          <w:tcPr>
            <w:tcW w:w="5040" w:type="dxa"/>
            <w:tcBorders>
              <w:top w:val="nil"/>
              <w:left w:val="single" w:sz="8" w:space="0" w:color="auto"/>
              <w:bottom w:val="single" w:sz="4" w:space="0" w:color="auto"/>
              <w:right w:val="single" w:sz="4" w:space="0" w:color="auto"/>
            </w:tcBorders>
            <w:noWrap/>
            <w:vAlign w:val="bottom"/>
            <w:hideMark/>
          </w:tcPr>
          <w:p w14:paraId="210F2581"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213869 PCHBTMTP     230  214087 COOPER2      230  1  </w:t>
            </w:r>
          </w:p>
        </w:tc>
        <w:tc>
          <w:tcPr>
            <w:tcW w:w="2700" w:type="dxa"/>
            <w:tcBorders>
              <w:top w:val="nil"/>
              <w:left w:val="nil"/>
              <w:bottom w:val="single" w:sz="4" w:space="0" w:color="auto"/>
              <w:right w:val="single" w:sz="8" w:space="0" w:color="auto"/>
            </w:tcBorders>
            <w:noWrap/>
            <w:vAlign w:val="bottom"/>
            <w:hideMark/>
          </w:tcPr>
          <w:p w14:paraId="5D1E9237"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00018E1B" w14:textId="77777777" w:rsidTr="00E33ED8">
        <w:trPr>
          <w:trHeight w:val="256"/>
        </w:trPr>
        <w:tc>
          <w:tcPr>
            <w:tcW w:w="5040" w:type="dxa"/>
            <w:tcBorders>
              <w:top w:val="nil"/>
              <w:left w:val="single" w:sz="8" w:space="0" w:color="auto"/>
              <w:bottom w:val="single" w:sz="4" w:space="0" w:color="auto"/>
              <w:right w:val="single" w:sz="4" w:space="0" w:color="auto"/>
            </w:tcBorders>
            <w:noWrap/>
            <w:vAlign w:val="bottom"/>
            <w:hideMark/>
          </w:tcPr>
          <w:p w14:paraId="309160E2"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213846 NOTTREAC     230  213869 PCHBTMTP     230  1  </w:t>
            </w:r>
          </w:p>
        </w:tc>
        <w:tc>
          <w:tcPr>
            <w:tcW w:w="2700" w:type="dxa"/>
            <w:tcBorders>
              <w:top w:val="nil"/>
              <w:left w:val="nil"/>
              <w:bottom w:val="single" w:sz="4" w:space="0" w:color="auto"/>
              <w:right w:val="single" w:sz="8" w:space="0" w:color="auto"/>
            </w:tcBorders>
            <w:noWrap/>
            <w:vAlign w:val="bottom"/>
            <w:hideMark/>
          </w:tcPr>
          <w:p w14:paraId="543E95B1"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5E57223E" w14:textId="77777777" w:rsidTr="00E33ED8">
        <w:trPr>
          <w:trHeight w:val="268"/>
        </w:trPr>
        <w:tc>
          <w:tcPr>
            <w:tcW w:w="5040" w:type="dxa"/>
            <w:tcBorders>
              <w:top w:val="nil"/>
              <w:left w:val="single" w:sz="8" w:space="0" w:color="auto"/>
              <w:bottom w:val="single" w:sz="8" w:space="0" w:color="auto"/>
              <w:right w:val="single" w:sz="4" w:space="0" w:color="auto"/>
            </w:tcBorders>
            <w:noWrap/>
            <w:vAlign w:val="bottom"/>
            <w:hideMark/>
          </w:tcPr>
          <w:p w14:paraId="56B55D60"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213844 NOTTNGHM     230  213846 NOTTREAC     230  1  </w:t>
            </w:r>
          </w:p>
        </w:tc>
        <w:tc>
          <w:tcPr>
            <w:tcW w:w="2700" w:type="dxa"/>
            <w:tcBorders>
              <w:top w:val="nil"/>
              <w:left w:val="nil"/>
              <w:bottom w:val="single" w:sz="8" w:space="0" w:color="auto"/>
              <w:right w:val="single" w:sz="8" w:space="0" w:color="auto"/>
            </w:tcBorders>
            <w:noWrap/>
            <w:vAlign w:val="bottom"/>
            <w:hideMark/>
          </w:tcPr>
          <w:p w14:paraId="06CC153B"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bl>
    <w:p w14:paraId="3349AAD6" w14:textId="77777777" w:rsidR="00BF4BF3" w:rsidRDefault="00BF4BF3" w:rsidP="00BF4BF3">
      <w:pPr>
        <w:rPr>
          <w:rFonts w:ascii="Arial Narrow" w:hAnsi="Arial Narrow"/>
        </w:rPr>
      </w:pPr>
    </w:p>
    <w:p w14:paraId="367729D7" w14:textId="2AA6E741" w:rsidR="00056B8F" w:rsidRPr="00113A35" w:rsidRDefault="00056B8F" w:rsidP="00113A35">
      <w:pPr>
        <w:rPr>
          <w:rFonts w:ascii="Arial Narrow" w:hAnsi="Arial Narrow"/>
          <w:bCs/>
        </w:rPr>
      </w:pPr>
      <w:r w:rsidRPr="00113A35">
        <w:rPr>
          <w:rFonts w:ascii="Arial Narrow" w:hAnsi="Arial Narrow"/>
          <w:b/>
          <w:bCs/>
        </w:rPr>
        <w:t>Short Circuit Analysis:</w:t>
      </w:r>
    </w:p>
    <w:p w14:paraId="4047F05F" w14:textId="77777777" w:rsidR="00CD292F" w:rsidRPr="00CD292F" w:rsidRDefault="00CD292F" w:rsidP="006C6665"/>
    <w:p w14:paraId="67EA2A46" w14:textId="6E760514" w:rsidR="00AF033E" w:rsidRDefault="00056B8F" w:rsidP="00BF4BF3">
      <w:pPr>
        <w:rPr>
          <w:rFonts w:ascii="Arial Narrow" w:hAnsi="Arial Narrow"/>
        </w:rPr>
      </w:pPr>
      <w:r>
        <w:rPr>
          <w:rFonts w:ascii="Arial Narrow" w:hAnsi="Arial Narrow"/>
        </w:rPr>
        <w:t xml:space="preserve">Over duty breakers were identified </w:t>
      </w:r>
      <w:r w:rsidR="006D4469">
        <w:rPr>
          <w:rFonts w:ascii="Arial Narrow" w:hAnsi="Arial Narrow"/>
        </w:rPr>
        <w:t>in a number of zones</w:t>
      </w:r>
      <w:r w:rsidR="00CF2F62">
        <w:rPr>
          <w:rFonts w:ascii="Arial Narrow" w:hAnsi="Arial Narrow"/>
        </w:rPr>
        <w:t>.</w:t>
      </w:r>
      <w:r w:rsidR="006D4469">
        <w:rPr>
          <w:rFonts w:ascii="Arial Narrow" w:hAnsi="Arial Narrow"/>
        </w:rPr>
        <w:t xml:space="preserve"> </w:t>
      </w:r>
      <w:r w:rsidR="00CF2F62">
        <w:rPr>
          <w:rFonts w:ascii="Arial Narrow" w:hAnsi="Arial Narrow"/>
        </w:rPr>
        <w:t xml:space="preserve">PJM will accept proposals that reduce </w:t>
      </w:r>
      <w:r w:rsidR="00793109">
        <w:rPr>
          <w:rFonts w:ascii="Arial Narrow" w:hAnsi="Arial Narrow"/>
        </w:rPr>
        <w:t xml:space="preserve">the </w:t>
      </w:r>
      <w:r w:rsidR="00CF2F62">
        <w:rPr>
          <w:rFonts w:ascii="Arial Narrow" w:hAnsi="Arial Narrow"/>
        </w:rPr>
        <w:t>overall short circuit in a given area in lieu of straight-up breaker replacements</w:t>
      </w:r>
      <w:r w:rsidR="00CD292F">
        <w:rPr>
          <w:rFonts w:ascii="Arial Narrow" w:hAnsi="Arial Narrow"/>
        </w:rPr>
        <w:t xml:space="preserve"> where a breaker uprate may not be </w:t>
      </w:r>
      <w:r w:rsidR="00BE241C">
        <w:rPr>
          <w:rFonts w:ascii="Arial Narrow" w:hAnsi="Arial Narrow"/>
        </w:rPr>
        <w:t>more efficient or cost-effective</w:t>
      </w:r>
      <w:r w:rsidR="00CD292F">
        <w:rPr>
          <w:rFonts w:ascii="Arial Narrow" w:hAnsi="Arial Narrow"/>
        </w:rPr>
        <w:t>.</w:t>
      </w:r>
    </w:p>
    <w:p w14:paraId="47B617E7" w14:textId="77777777" w:rsidR="008669CB" w:rsidRDefault="008669CB" w:rsidP="005271DB">
      <w:pPr>
        <w:contextualSpacing/>
        <w:rPr>
          <w:rFonts w:ascii="Arial Narrow" w:hAnsi="Arial Narrow"/>
          <w:b/>
          <w:bCs/>
        </w:rPr>
      </w:pPr>
    </w:p>
    <w:p w14:paraId="10750EC6" w14:textId="64D1A2A3" w:rsidR="005271DB" w:rsidRPr="005521EB" w:rsidRDefault="008669CB" w:rsidP="005271DB">
      <w:pPr>
        <w:contextualSpacing/>
        <w:rPr>
          <w:rFonts w:ascii="Arial Narrow" w:hAnsi="Arial Narrow"/>
          <w:b/>
          <w:bCs/>
        </w:rPr>
      </w:pPr>
      <w:r>
        <w:rPr>
          <w:rFonts w:ascii="Arial Narrow" w:hAnsi="Arial Narrow"/>
          <w:b/>
          <w:bCs/>
        </w:rPr>
        <w:t xml:space="preserve">8 Year, </w:t>
      </w:r>
      <w:r w:rsidR="005271DB" w:rsidRPr="005521EB">
        <w:rPr>
          <w:rFonts w:ascii="Arial Narrow" w:hAnsi="Arial Narrow"/>
          <w:b/>
          <w:bCs/>
        </w:rPr>
        <w:t xml:space="preserve">2034 </w:t>
      </w:r>
      <w:r>
        <w:rPr>
          <w:rFonts w:ascii="Arial Narrow" w:hAnsi="Arial Narrow"/>
          <w:b/>
          <w:bCs/>
        </w:rPr>
        <w:t>Analysis</w:t>
      </w:r>
      <w:r w:rsidR="005271DB" w:rsidRPr="005521EB">
        <w:rPr>
          <w:rFonts w:ascii="Arial Narrow" w:hAnsi="Arial Narrow"/>
          <w:b/>
          <w:bCs/>
        </w:rPr>
        <w:t>:</w:t>
      </w:r>
    </w:p>
    <w:p w14:paraId="3395C6C2" w14:textId="77777777" w:rsidR="008669CB" w:rsidRDefault="008669CB" w:rsidP="005271DB">
      <w:pPr>
        <w:contextualSpacing/>
        <w:rPr>
          <w:rFonts w:ascii="Arial Narrow" w:hAnsi="Arial Narrow"/>
        </w:rPr>
      </w:pPr>
    </w:p>
    <w:p w14:paraId="1A655F4F" w14:textId="1041AE26" w:rsidR="008669CB" w:rsidRDefault="008669CB" w:rsidP="005271DB">
      <w:pPr>
        <w:contextualSpacing/>
        <w:rPr>
          <w:rFonts w:ascii="Arial Narrow" w:hAnsi="Arial Narrow"/>
        </w:rPr>
      </w:pPr>
      <w:r>
        <w:rPr>
          <w:rFonts w:ascii="Arial Narrow" w:hAnsi="Arial Narrow"/>
        </w:rPr>
        <w:t>T</w:t>
      </w:r>
      <w:r w:rsidR="005271DB">
        <w:rPr>
          <w:rFonts w:ascii="Arial Narrow" w:hAnsi="Arial Narrow"/>
        </w:rPr>
        <w:t>he 2034 cases are built starting with the 2025 RTEP 2031 cases. Load is adjusted according to the</w:t>
      </w:r>
      <w:r>
        <w:rPr>
          <w:rFonts w:ascii="Arial Narrow" w:hAnsi="Arial Narrow"/>
        </w:rPr>
        <w:t xml:space="preserve"> PJM 2026</w:t>
      </w:r>
      <w:r w:rsidR="005271DB">
        <w:rPr>
          <w:rFonts w:ascii="Arial Narrow" w:hAnsi="Arial Narrow"/>
        </w:rPr>
        <w:t xml:space="preserve"> load forecast, and generation has been updated based on capacity expansion assumptions. </w:t>
      </w:r>
    </w:p>
    <w:p w14:paraId="5E985C2B" w14:textId="77777777" w:rsidR="008669CB" w:rsidRDefault="008669CB" w:rsidP="005271DB">
      <w:pPr>
        <w:contextualSpacing/>
        <w:rPr>
          <w:rFonts w:ascii="Arial Narrow" w:hAnsi="Arial Narrow"/>
        </w:rPr>
      </w:pPr>
    </w:p>
    <w:p w14:paraId="15128DA3" w14:textId="37A549A2" w:rsidR="008669CB" w:rsidRDefault="005271DB" w:rsidP="005271DB">
      <w:pPr>
        <w:contextualSpacing/>
        <w:rPr>
          <w:rFonts w:ascii="Arial Narrow" w:hAnsi="Arial Narrow"/>
        </w:rPr>
      </w:pPr>
      <w:r>
        <w:rPr>
          <w:rFonts w:ascii="Arial Narrow" w:hAnsi="Arial Narrow"/>
        </w:rPr>
        <w:t xml:space="preserve">Projects </w:t>
      </w:r>
      <w:r w:rsidR="008669CB">
        <w:rPr>
          <w:rFonts w:ascii="Arial Narrow" w:hAnsi="Arial Narrow"/>
        </w:rPr>
        <w:t xml:space="preserve">with in service need year </w:t>
      </w:r>
      <w:r>
        <w:rPr>
          <w:rFonts w:ascii="Arial Narrow" w:hAnsi="Arial Narrow"/>
        </w:rPr>
        <w:t>beyond 2031 are also added to the case, and the external world outside</w:t>
      </w:r>
      <w:r w:rsidR="00641480">
        <w:rPr>
          <w:rFonts w:ascii="Arial Narrow" w:hAnsi="Arial Narrow"/>
        </w:rPr>
        <w:t xml:space="preserve"> the</w:t>
      </w:r>
      <w:r>
        <w:rPr>
          <w:rFonts w:ascii="Arial Narrow" w:hAnsi="Arial Narrow"/>
        </w:rPr>
        <w:t xml:space="preserve"> PJM footprint is updated with the long term MMWG model, </w:t>
      </w:r>
      <w:r w:rsidR="00D74CBE">
        <w:rPr>
          <w:rFonts w:ascii="Arial Narrow" w:hAnsi="Arial Narrow"/>
        </w:rPr>
        <w:t>except for</w:t>
      </w:r>
      <w:r>
        <w:rPr>
          <w:rFonts w:ascii="Arial Narrow" w:hAnsi="Arial Narrow"/>
        </w:rPr>
        <w:t xml:space="preserve"> the 2034 LL case.</w:t>
      </w:r>
      <w:r w:rsidR="009B1A7E">
        <w:rPr>
          <w:rFonts w:ascii="Arial Narrow" w:hAnsi="Arial Narrow"/>
        </w:rPr>
        <w:t xml:space="preserve"> Therefore, the MISO Tranche 2 projects are included in 2034 summer and winter cases, but not in the light load case.</w:t>
      </w:r>
      <w:r>
        <w:rPr>
          <w:rFonts w:ascii="Arial Narrow" w:hAnsi="Arial Narrow"/>
        </w:rPr>
        <w:t xml:space="preserve"> </w:t>
      </w:r>
    </w:p>
    <w:p w14:paraId="286FD47A" w14:textId="5D84925A" w:rsidR="005271DB" w:rsidRDefault="005271DB" w:rsidP="00BF4BF3">
      <w:pPr>
        <w:contextualSpacing/>
        <w:rPr>
          <w:rFonts w:ascii="Arial Narrow" w:hAnsi="Arial Narrow"/>
        </w:rPr>
      </w:pPr>
      <w:r>
        <w:rPr>
          <w:rFonts w:ascii="Arial Narrow" w:hAnsi="Arial Narrow"/>
        </w:rPr>
        <w:t xml:space="preserve">  </w:t>
      </w:r>
    </w:p>
    <w:p w14:paraId="17616BEE" w14:textId="360386F2" w:rsidR="0022636E" w:rsidRPr="006D4469" w:rsidRDefault="0022636E" w:rsidP="0022636E">
      <w:pPr>
        <w:pStyle w:val="Heading4"/>
        <w:rPr>
          <w:rFonts w:ascii="Arial Narrow" w:hAnsi="Arial Narrow"/>
        </w:rPr>
      </w:pPr>
      <w:r w:rsidRPr="006D4469">
        <w:rPr>
          <w:rFonts w:ascii="Arial Narrow" w:hAnsi="Arial Narrow"/>
        </w:rPr>
        <w:t>P5 Analysis:</w:t>
      </w:r>
    </w:p>
    <w:p w14:paraId="4AC8CEEE" w14:textId="6FA21D65" w:rsidR="0022636E" w:rsidRDefault="0022636E" w:rsidP="0022636E">
      <w:pPr>
        <w:rPr>
          <w:rFonts w:ascii="Arial Narrow" w:hAnsi="Arial Narrow"/>
        </w:rPr>
      </w:pPr>
      <w:r>
        <w:rPr>
          <w:rFonts w:ascii="Arial Narrow" w:hAnsi="Arial Narrow"/>
        </w:rPr>
        <w:t xml:space="preserve">PJM will exclude from competition any violations associated with the </w:t>
      </w:r>
      <w:r w:rsidR="00130788">
        <w:rPr>
          <w:rFonts w:ascii="Arial Narrow" w:hAnsi="Arial Narrow"/>
        </w:rPr>
        <w:t xml:space="preserve">TPL-001 </w:t>
      </w:r>
      <w:r>
        <w:rPr>
          <w:rFonts w:ascii="Arial Narrow" w:hAnsi="Arial Narrow"/>
        </w:rPr>
        <w:t xml:space="preserve">P5 planning event </w:t>
      </w:r>
      <w:r w:rsidRPr="0022636E">
        <w:rPr>
          <w:rFonts w:ascii="Arial Narrow" w:hAnsi="Arial Narrow"/>
        </w:rPr>
        <w:t>(Fault plus</w:t>
      </w:r>
      <w:r>
        <w:rPr>
          <w:rFonts w:ascii="Arial Narrow" w:hAnsi="Arial Narrow"/>
        </w:rPr>
        <w:t xml:space="preserve"> </w:t>
      </w:r>
      <w:r w:rsidRPr="0022636E">
        <w:rPr>
          <w:rFonts w:ascii="Arial Narrow" w:hAnsi="Arial Narrow"/>
        </w:rPr>
        <w:t>non</w:t>
      </w:r>
      <w:r w:rsidR="00A369A8">
        <w:rPr>
          <w:rFonts w:ascii="Arial Narrow" w:hAnsi="Arial Narrow"/>
        </w:rPr>
        <w:t>-</w:t>
      </w:r>
      <w:r w:rsidRPr="0022636E">
        <w:rPr>
          <w:rFonts w:ascii="Arial Narrow" w:hAnsi="Arial Narrow"/>
        </w:rPr>
        <w:t>redundant</w:t>
      </w:r>
      <w:r>
        <w:rPr>
          <w:rFonts w:ascii="Arial Narrow" w:hAnsi="Arial Narrow"/>
        </w:rPr>
        <w:t xml:space="preserve"> </w:t>
      </w:r>
      <w:r w:rsidRPr="0022636E">
        <w:rPr>
          <w:rFonts w:ascii="Arial Narrow" w:hAnsi="Arial Narrow"/>
        </w:rPr>
        <w:t>component</w:t>
      </w:r>
      <w:r>
        <w:rPr>
          <w:rFonts w:ascii="Arial Narrow" w:hAnsi="Arial Narrow"/>
        </w:rPr>
        <w:t xml:space="preserve"> </w:t>
      </w:r>
      <w:r w:rsidRPr="0022636E">
        <w:rPr>
          <w:rFonts w:ascii="Arial Narrow" w:hAnsi="Arial Narrow"/>
        </w:rPr>
        <w:t>of a</w:t>
      </w:r>
      <w:r>
        <w:rPr>
          <w:rFonts w:ascii="Arial Narrow" w:hAnsi="Arial Narrow"/>
        </w:rPr>
        <w:t xml:space="preserve"> </w:t>
      </w:r>
      <w:r w:rsidRPr="0022636E">
        <w:rPr>
          <w:rFonts w:ascii="Arial Narrow" w:hAnsi="Arial Narrow"/>
        </w:rPr>
        <w:t>Protection</w:t>
      </w:r>
      <w:r>
        <w:rPr>
          <w:rFonts w:ascii="Arial Narrow" w:hAnsi="Arial Narrow"/>
        </w:rPr>
        <w:t xml:space="preserve"> </w:t>
      </w:r>
      <w:r w:rsidRPr="0022636E">
        <w:rPr>
          <w:rFonts w:ascii="Arial Narrow" w:hAnsi="Arial Narrow"/>
        </w:rPr>
        <w:t>System</w:t>
      </w:r>
      <w:r>
        <w:rPr>
          <w:rFonts w:ascii="Arial Narrow" w:hAnsi="Arial Narrow"/>
        </w:rPr>
        <w:t xml:space="preserve"> </w:t>
      </w:r>
      <w:r w:rsidRPr="0022636E">
        <w:rPr>
          <w:rFonts w:ascii="Arial Narrow" w:hAnsi="Arial Narrow"/>
        </w:rPr>
        <w:t>failure to</w:t>
      </w:r>
      <w:r>
        <w:rPr>
          <w:rFonts w:ascii="Arial Narrow" w:hAnsi="Arial Narrow"/>
        </w:rPr>
        <w:t xml:space="preserve"> </w:t>
      </w:r>
      <w:r w:rsidRPr="0022636E">
        <w:rPr>
          <w:rFonts w:ascii="Arial Narrow" w:hAnsi="Arial Narrow"/>
        </w:rPr>
        <w:t>operate)</w:t>
      </w:r>
      <w:r w:rsidR="00130788">
        <w:rPr>
          <w:rFonts w:ascii="Arial Narrow" w:hAnsi="Arial Narrow"/>
        </w:rPr>
        <w:t xml:space="preserve">. Violations will be addressed by the incumbent Transmission Owner via the </w:t>
      </w:r>
      <w:r w:rsidR="00130788" w:rsidRPr="00130788">
        <w:rPr>
          <w:rFonts w:ascii="Arial Narrow" w:hAnsi="Arial Narrow"/>
        </w:rPr>
        <w:t>Substation Equipment Exclusion</w:t>
      </w:r>
      <w:r w:rsidR="00130788">
        <w:rPr>
          <w:rFonts w:ascii="Arial Narrow" w:hAnsi="Arial Narrow"/>
        </w:rPr>
        <w:t xml:space="preserve">. Due to the sensitive nature of the violations, PJM will not </w:t>
      </w:r>
      <w:r w:rsidR="00793109">
        <w:rPr>
          <w:rFonts w:ascii="Arial Narrow" w:hAnsi="Arial Narrow"/>
        </w:rPr>
        <w:t>include them as part of the posted materials in the Open Window.</w:t>
      </w:r>
    </w:p>
    <w:p w14:paraId="2CB7AF0C" w14:textId="77777777" w:rsidR="00056B8F" w:rsidRPr="00794535" w:rsidRDefault="00056B8F" w:rsidP="00BF4BF3">
      <w:pPr>
        <w:rPr>
          <w:rFonts w:ascii="Arial Narrow" w:hAnsi="Arial Narrow"/>
        </w:rPr>
      </w:pPr>
    </w:p>
    <w:p w14:paraId="0760CF29" w14:textId="76DEFB49" w:rsidR="005929CB" w:rsidRDefault="005929CB" w:rsidP="00B425C4">
      <w:pPr>
        <w:pStyle w:val="Heading4"/>
        <w:rPr>
          <w:rFonts w:ascii="Arial Narrow" w:hAnsi="Arial Narrow"/>
        </w:rPr>
      </w:pPr>
      <w:r>
        <w:rPr>
          <w:rFonts w:ascii="Arial Narrow" w:hAnsi="Arial Narrow"/>
        </w:rPr>
        <w:t>Tools &amp; Versions:</w:t>
      </w:r>
    </w:p>
    <w:p w14:paraId="09588740" w14:textId="4F02F14E" w:rsidR="005929CB" w:rsidRDefault="005929CB" w:rsidP="005E083E">
      <w:pPr>
        <w:pStyle w:val="ListParagraph"/>
        <w:numPr>
          <w:ilvl w:val="0"/>
          <w:numId w:val="60"/>
        </w:numPr>
        <w:contextualSpacing/>
        <w:rPr>
          <w:rFonts w:ascii="Arial Narrow" w:hAnsi="Arial Narrow"/>
        </w:rPr>
      </w:pPr>
      <w:r>
        <w:rPr>
          <w:rFonts w:ascii="Arial Narrow" w:hAnsi="Arial Narrow"/>
        </w:rPr>
        <w:t>PSSE 35.3</w:t>
      </w:r>
    </w:p>
    <w:p w14:paraId="2449470B" w14:textId="77777777" w:rsidR="005929CB" w:rsidRDefault="005929CB" w:rsidP="005E083E">
      <w:pPr>
        <w:pStyle w:val="ListParagraph"/>
        <w:numPr>
          <w:ilvl w:val="0"/>
          <w:numId w:val="60"/>
        </w:numPr>
        <w:contextualSpacing/>
        <w:rPr>
          <w:rFonts w:ascii="Arial Narrow" w:hAnsi="Arial Narrow"/>
        </w:rPr>
      </w:pPr>
      <w:r>
        <w:rPr>
          <w:rFonts w:ascii="Arial Narrow" w:hAnsi="Arial Narrow"/>
        </w:rPr>
        <w:t>ASPEN 15</w:t>
      </w:r>
    </w:p>
    <w:p w14:paraId="2A372B97" w14:textId="77777777" w:rsidR="005929CB" w:rsidRDefault="005929CB" w:rsidP="005E083E">
      <w:pPr>
        <w:pStyle w:val="ListParagraph"/>
        <w:numPr>
          <w:ilvl w:val="0"/>
          <w:numId w:val="60"/>
        </w:numPr>
        <w:contextualSpacing/>
        <w:rPr>
          <w:rFonts w:ascii="Arial Narrow" w:hAnsi="Arial Narrow"/>
        </w:rPr>
      </w:pPr>
      <w:r>
        <w:rPr>
          <w:rFonts w:ascii="Arial Narrow" w:hAnsi="Arial Narrow"/>
        </w:rPr>
        <w:t>TARA</w:t>
      </w:r>
    </w:p>
    <w:p w14:paraId="3075D07E" w14:textId="5D072B72" w:rsidR="005929CB" w:rsidRPr="0033728B" w:rsidRDefault="00E1604B" w:rsidP="005E083E">
      <w:pPr>
        <w:pStyle w:val="ListParagraph"/>
        <w:numPr>
          <w:ilvl w:val="1"/>
          <w:numId w:val="60"/>
        </w:numPr>
        <w:contextualSpacing/>
        <w:rPr>
          <w:rFonts w:ascii="Arial Narrow" w:hAnsi="Arial Narrow"/>
        </w:rPr>
      </w:pPr>
      <w:r>
        <w:rPr>
          <w:rFonts w:ascii="Arial Narrow" w:hAnsi="Arial Narrow"/>
          <w:bCs/>
        </w:rPr>
        <w:t>N-0/</w:t>
      </w:r>
      <w:r w:rsidRPr="0033728B">
        <w:rPr>
          <w:rFonts w:ascii="Arial Narrow" w:hAnsi="Arial Narrow"/>
          <w:bCs/>
        </w:rPr>
        <w:t>N-1</w:t>
      </w:r>
      <w:r>
        <w:rPr>
          <w:rFonts w:ascii="Arial Narrow" w:hAnsi="Arial Narrow"/>
          <w:bCs/>
        </w:rPr>
        <w:t>/N-1-1/IPD</w:t>
      </w:r>
      <w:r w:rsidR="005929CB" w:rsidRPr="0033728B">
        <w:rPr>
          <w:rFonts w:ascii="Arial Narrow" w:hAnsi="Arial Narrow"/>
          <w:bCs/>
        </w:rPr>
        <w:t>:</w:t>
      </w:r>
      <w:r w:rsidR="005929CB" w:rsidRPr="0033728B">
        <w:rPr>
          <w:rFonts w:ascii="Arial Narrow" w:hAnsi="Arial Narrow"/>
        </w:rPr>
        <w:t xml:space="preserve"> </w:t>
      </w:r>
      <w:r w:rsidR="00927338" w:rsidRPr="00927338">
        <w:rPr>
          <w:rFonts w:ascii="Arial Narrow" w:hAnsi="Arial Narrow"/>
        </w:rPr>
        <w:t>TARA Ver 2501.1.0.7 64-bit</w:t>
      </w:r>
    </w:p>
    <w:p w14:paraId="0211DFF1" w14:textId="0F4AF60D" w:rsidR="005929CB" w:rsidRPr="00E1604B" w:rsidRDefault="005929CB" w:rsidP="00604F5D">
      <w:pPr>
        <w:pStyle w:val="ListParagraph"/>
        <w:numPr>
          <w:ilvl w:val="1"/>
          <w:numId w:val="60"/>
        </w:numPr>
        <w:contextualSpacing/>
      </w:pPr>
      <w:r w:rsidRPr="005929CB">
        <w:rPr>
          <w:rFonts w:ascii="Arial Narrow" w:hAnsi="Arial Narrow"/>
          <w:bCs/>
        </w:rPr>
        <w:t>Gen</w:t>
      </w:r>
      <w:r w:rsidR="005E083E">
        <w:rPr>
          <w:rFonts w:ascii="Arial Narrow" w:hAnsi="Arial Narrow"/>
          <w:bCs/>
        </w:rPr>
        <w:t xml:space="preserve">erator </w:t>
      </w:r>
      <w:r w:rsidR="005E083E" w:rsidRPr="005929CB">
        <w:rPr>
          <w:rFonts w:ascii="Arial Narrow" w:hAnsi="Arial Narrow"/>
          <w:bCs/>
        </w:rPr>
        <w:t>Deliv</w:t>
      </w:r>
      <w:r w:rsidR="005E083E">
        <w:rPr>
          <w:rFonts w:ascii="Arial Narrow" w:hAnsi="Arial Narrow"/>
          <w:bCs/>
        </w:rPr>
        <w:t>erability</w:t>
      </w:r>
      <w:r w:rsidRPr="005929CB">
        <w:rPr>
          <w:rFonts w:ascii="Arial Narrow" w:hAnsi="Arial Narrow"/>
          <w:bCs/>
        </w:rPr>
        <w:t>:</w:t>
      </w:r>
      <w:r w:rsidRPr="005929CB">
        <w:rPr>
          <w:rFonts w:ascii="Arial Narrow" w:hAnsi="Arial Narrow"/>
        </w:rPr>
        <w:t xml:space="preserve"> TARA Ver 2501.0.0.1 PJM GenDeliv Reform RC14 64-bit</w:t>
      </w:r>
    </w:p>
    <w:p w14:paraId="18B7C5D8" w14:textId="5B83A3B3" w:rsidR="005E083E" w:rsidRDefault="005E083E" w:rsidP="00604F5D">
      <w:pPr>
        <w:pStyle w:val="ListParagraph"/>
        <w:numPr>
          <w:ilvl w:val="1"/>
          <w:numId w:val="60"/>
        </w:numPr>
        <w:contextualSpacing/>
      </w:pPr>
      <w:r>
        <w:rPr>
          <w:rFonts w:ascii="Arial Narrow" w:hAnsi="Arial Narrow"/>
        </w:rPr>
        <w:t>Load Deliverability: TARA Ver 2401.1</w:t>
      </w:r>
    </w:p>
    <w:p w14:paraId="224D9CBC" w14:textId="77777777" w:rsidR="005929CB" w:rsidRPr="005E083E" w:rsidRDefault="005929CB" w:rsidP="005E083E"/>
    <w:p w14:paraId="098DF799" w14:textId="7696845D" w:rsidR="00B425C4" w:rsidRPr="00794535" w:rsidRDefault="00B425C4" w:rsidP="00B425C4">
      <w:pPr>
        <w:pStyle w:val="Heading4"/>
        <w:rPr>
          <w:rFonts w:ascii="Arial Narrow" w:hAnsi="Arial Narrow"/>
        </w:rPr>
      </w:pPr>
      <w:r w:rsidRPr="00794535">
        <w:rPr>
          <w:rFonts w:ascii="Arial Narrow" w:hAnsi="Arial Narrow"/>
        </w:rPr>
        <w:t>WHAT PJM PROVIDES:</w:t>
      </w:r>
    </w:p>
    <w:p w14:paraId="2660576A" w14:textId="3C2116CB" w:rsidR="00B425C4" w:rsidRPr="00794535" w:rsidRDefault="00B425C4" w:rsidP="00B425C4">
      <w:pPr>
        <w:rPr>
          <w:rFonts w:ascii="Arial Narrow" w:hAnsi="Arial Narrow"/>
        </w:rPr>
      </w:pPr>
      <w:r w:rsidRPr="00794535">
        <w:rPr>
          <w:rFonts w:ascii="Arial Narrow" w:hAnsi="Arial Narrow"/>
        </w:rPr>
        <w:t>The information listed below is provided to allow replication of PJM</w:t>
      </w:r>
      <w:r w:rsidR="003500FC">
        <w:rPr>
          <w:rFonts w:ascii="Arial Narrow" w:hAnsi="Arial Narrow"/>
        </w:rPr>
        <w:t>’s</w:t>
      </w:r>
      <w:r w:rsidRPr="00794535">
        <w:rPr>
          <w:rFonts w:ascii="Arial Narrow" w:hAnsi="Arial Narrow"/>
        </w:rPr>
        <w:t xml:space="preserve"> analyses. Some of this data is designated Critical Energy Infrastructure Information (CEII)</w:t>
      </w:r>
      <w:r w:rsidR="006A749B" w:rsidRPr="00794535">
        <w:rPr>
          <w:rFonts w:ascii="Arial Narrow" w:hAnsi="Arial Narrow"/>
        </w:rPr>
        <w:t xml:space="preserve"> and must be handled consistent with PJM’s CEII request process at </w:t>
      </w:r>
      <w:hyperlink r:id="rId13" w:history="1">
        <w:r w:rsidR="006A749B" w:rsidRPr="00794535">
          <w:rPr>
            <w:rStyle w:val="Hyperlink"/>
            <w:rFonts w:ascii="Arial Narrow" w:hAnsi="Arial Narrow"/>
          </w:rPr>
          <w:t>Competitive Planning Process page</w:t>
        </w:r>
      </w:hyperlink>
      <w:r w:rsidR="006A749B" w:rsidRPr="00794535">
        <w:rPr>
          <w:rStyle w:val="Hyperlink"/>
          <w:rFonts w:ascii="Arial Narrow" w:hAnsi="Arial Narrow"/>
        </w:rPr>
        <w:t xml:space="preserve"> on the PJM website</w:t>
      </w:r>
      <w:r w:rsidRPr="00794535">
        <w:rPr>
          <w:rFonts w:ascii="Arial Narrow" w:hAnsi="Arial Narrow"/>
        </w:rPr>
        <w:t xml:space="preserve">: </w:t>
      </w:r>
    </w:p>
    <w:p w14:paraId="59064523" w14:textId="308AA518"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Power Flow Base Cases</w:t>
      </w:r>
      <w:r w:rsidR="00402074">
        <w:rPr>
          <w:rFonts w:ascii="Arial Narrow" w:hAnsi="Arial Narrow"/>
        </w:rPr>
        <w:t>:</w:t>
      </w:r>
      <w:r w:rsidRPr="00794535">
        <w:rPr>
          <w:rFonts w:ascii="Arial Narrow" w:hAnsi="Arial Narrow"/>
        </w:rPr>
        <w:t xml:space="preserve"> Identifies one or more system configurations to which planning criteria are applied.</w:t>
      </w:r>
    </w:p>
    <w:p w14:paraId="6097426E"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Contingency List: Lists all contingency types (single, bus, tower, line w/ stuck breaker). </w:t>
      </w:r>
    </w:p>
    <w:p w14:paraId="25DC535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Subsystem Files: Identifies all subsystem zones to be considered in analysis. </w:t>
      </w:r>
    </w:p>
    <w:p w14:paraId="1075571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Monitor Files: Identify specific ranges of facilities by area and kV level to be considered in analysis. </w:t>
      </w:r>
    </w:p>
    <w:p w14:paraId="0099FEB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Facility Ratings: (if different from those included in the base cases) </w:t>
      </w:r>
    </w:p>
    <w:p w14:paraId="2ECCAC2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Violations List: Lists all criteria violations with power flow results and additional technical notes (flowgates). The results indicate the case(s) to which the criteria violations apply. </w:t>
      </w:r>
    </w:p>
    <w:p w14:paraId="7CF47A67" w14:textId="40B01D8B"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Short Circuit Base C</w:t>
      </w:r>
      <w:r w:rsidR="0009690F" w:rsidRPr="00794535">
        <w:rPr>
          <w:rFonts w:ascii="Arial Narrow" w:hAnsi="Arial Narrow"/>
        </w:rPr>
        <w:t>ase. This case reflects the 20</w:t>
      </w:r>
      <w:r w:rsidR="004D6372">
        <w:rPr>
          <w:rFonts w:ascii="Arial Narrow" w:hAnsi="Arial Narrow"/>
        </w:rPr>
        <w:t>3</w:t>
      </w:r>
      <w:r w:rsidR="00D509A2">
        <w:rPr>
          <w:rFonts w:ascii="Arial Narrow" w:hAnsi="Arial Narrow"/>
        </w:rPr>
        <w:t>1</w:t>
      </w:r>
      <w:r w:rsidRPr="00794535">
        <w:rPr>
          <w:rFonts w:ascii="Arial Narrow" w:hAnsi="Arial Narrow"/>
        </w:rPr>
        <w:t xml:space="preserve"> RTEP base case. </w:t>
      </w:r>
    </w:p>
    <w:p w14:paraId="4A08B5E5"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Breaker Change Files. Lists all over-duty breakers in a specific TO area.</w:t>
      </w:r>
    </w:p>
    <w:p w14:paraId="4B36E6C9"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TO Criteria Setting Files. Lists settings used for short circuit analysis for each specific TO.</w:t>
      </w:r>
    </w:p>
    <w:p w14:paraId="144089A2" w14:textId="316B2FE9"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TARA Generation Deliverability options files.</w:t>
      </w:r>
    </w:p>
    <w:p w14:paraId="7819C2BA" w14:textId="3D596EDA" w:rsidR="005000FA" w:rsidRDefault="005000FA" w:rsidP="00B425C4">
      <w:pPr>
        <w:pStyle w:val="ListParagraph"/>
        <w:numPr>
          <w:ilvl w:val="0"/>
          <w:numId w:val="37"/>
        </w:numPr>
        <w:contextualSpacing/>
        <w:rPr>
          <w:rFonts w:ascii="Arial Narrow" w:hAnsi="Arial Narrow"/>
        </w:rPr>
      </w:pPr>
      <w:r w:rsidRPr="00794535">
        <w:rPr>
          <w:rFonts w:ascii="Arial Narrow" w:hAnsi="Arial Narrow"/>
        </w:rPr>
        <w:t>Generator Data files used in Generation Deliverability tests</w:t>
      </w:r>
    </w:p>
    <w:p w14:paraId="51D41A3E" w14:textId="77777777" w:rsidR="00A369A8" w:rsidRDefault="00A369A8" w:rsidP="00A369A8">
      <w:pPr>
        <w:contextualSpacing/>
        <w:rPr>
          <w:rFonts w:ascii="Arial Narrow" w:hAnsi="Arial Narrow"/>
        </w:rPr>
      </w:pPr>
    </w:p>
    <w:p w14:paraId="192E7E95" w14:textId="029E688D" w:rsidR="00A369A8" w:rsidRPr="00641480" w:rsidRDefault="00641480" w:rsidP="00A369A8">
      <w:pPr>
        <w:contextualSpacing/>
        <w:rPr>
          <w:rFonts w:ascii="Arial Narrow" w:hAnsi="Arial Narrow"/>
          <w:b/>
          <w:bCs/>
        </w:rPr>
      </w:pPr>
      <w:r>
        <w:rPr>
          <w:rFonts w:ascii="Arial Narrow" w:hAnsi="Arial Narrow"/>
          <w:b/>
          <w:bCs/>
        </w:rPr>
        <w:t>PLEXOS</w:t>
      </w:r>
      <w:r w:rsidR="00A369A8" w:rsidRPr="00641480">
        <w:rPr>
          <w:rFonts w:ascii="Arial Narrow" w:hAnsi="Arial Narrow"/>
          <w:b/>
          <w:bCs/>
        </w:rPr>
        <w:t xml:space="preserve"> Model</w:t>
      </w:r>
    </w:p>
    <w:p w14:paraId="51D4C387" w14:textId="77777777" w:rsidR="00A369A8" w:rsidRDefault="00A369A8" w:rsidP="00A369A8">
      <w:pPr>
        <w:rPr>
          <w:rFonts w:ascii="Arial Narrow" w:hAnsi="Arial Narrow" w:cs="Arial"/>
        </w:rPr>
      </w:pPr>
      <w:r w:rsidRPr="00641480">
        <w:rPr>
          <w:rFonts w:ascii="Arial Narrow" w:hAnsi="Arial Narrow" w:cs="Arial"/>
        </w:rPr>
        <w:t>As part of the 2026 RTEP competitive window PJM will post the capacity expansion model used to support the development of the 8-year cases (2034 model-year). PJM will initially post a simplified model with build limits set by area (south, east, and west) and will post the actual model underlying the 8-year cases after the interconnection process Cycle 1 data is published.</w:t>
      </w:r>
    </w:p>
    <w:p w14:paraId="2AC12179" w14:textId="77777777" w:rsidR="00A369A8" w:rsidRPr="00641480" w:rsidRDefault="00A369A8" w:rsidP="00A369A8">
      <w:pPr>
        <w:rPr>
          <w:rFonts w:ascii="Arial Narrow" w:hAnsi="Arial Narrow" w:cs="Arial"/>
        </w:rPr>
      </w:pPr>
    </w:p>
    <w:p w14:paraId="6A5DFC24" w14:textId="77777777" w:rsidR="00A369A8" w:rsidRDefault="00A369A8" w:rsidP="00A369A8">
      <w:pPr>
        <w:rPr>
          <w:rFonts w:ascii="Arial Narrow" w:hAnsi="Arial Narrow" w:cs="Arial"/>
        </w:rPr>
      </w:pPr>
      <w:r w:rsidRPr="00641480">
        <w:rPr>
          <w:rFonts w:ascii="Arial Narrow" w:hAnsi="Arial Narrow" w:cs="Arial"/>
        </w:rPr>
        <w:t xml:space="preserve">Access will require CEII clearance, Energy Exemplar’s PLEXOS license, and Energy Exemplar’s Eastern Interconnection dataset license.  </w:t>
      </w:r>
    </w:p>
    <w:p w14:paraId="26832B18" w14:textId="77777777" w:rsidR="00A369A8" w:rsidRPr="00641480" w:rsidRDefault="00A369A8" w:rsidP="00A369A8">
      <w:pPr>
        <w:rPr>
          <w:rFonts w:ascii="Arial Narrow" w:hAnsi="Arial Narrow" w:cs="Arial"/>
        </w:rPr>
      </w:pPr>
    </w:p>
    <w:p w14:paraId="7B89C837" w14:textId="127FAEA3" w:rsidR="00870AEA" w:rsidRDefault="00870AEA" w:rsidP="00870AEA">
      <w:pPr>
        <w:pStyle w:val="ListParagraph"/>
        <w:numPr>
          <w:ilvl w:val="0"/>
          <w:numId w:val="67"/>
        </w:numPr>
        <w:rPr>
          <w:rFonts w:ascii="Arial Narrow" w:hAnsi="Arial Narrow"/>
        </w:rPr>
      </w:pPr>
      <w:r w:rsidRPr="00641480">
        <w:rPr>
          <w:rFonts w:ascii="Arial Narrow" w:hAnsi="Arial Narrow"/>
        </w:rPr>
        <w:t xml:space="preserve">PJM Members and stakeholders who currently hold licenses for these products can request access to download this model by submitting a request through the CEII Access Request form </w:t>
      </w:r>
      <w:hyperlink r:id="rId14" w:history="1">
        <w:r w:rsidRPr="00641480">
          <w:rPr>
            <w:rStyle w:val="Hyperlink"/>
            <w:rFonts w:ascii="Arial Narrow" w:hAnsi="Arial Narrow"/>
            <w:color w:val="auto"/>
          </w:rPr>
          <w:t>here</w:t>
        </w:r>
      </w:hyperlink>
      <w:r w:rsidRPr="00641480">
        <w:rPr>
          <w:rFonts w:ascii="Arial Narrow" w:hAnsi="Arial Narrow"/>
        </w:rPr>
        <w:t xml:space="preserve">. When filling out the form, please type </w:t>
      </w:r>
      <w:r w:rsidRPr="00641480">
        <w:rPr>
          <w:rFonts w:ascii="Arial Narrow" w:hAnsi="Arial Narrow"/>
          <w:b/>
          <w:bCs/>
        </w:rPr>
        <w:t>8 Year Cases</w:t>
      </w:r>
      <w:r w:rsidRPr="00641480">
        <w:rPr>
          <w:rFonts w:ascii="Arial Narrow" w:hAnsi="Arial Narrow"/>
        </w:rPr>
        <w:t xml:space="preserve"> in the description field so that requests may be processed appropriately. Questions about the request process should be directed to </w:t>
      </w:r>
      <w:hyperlink r:id="rId15" w:history="1">
        <w:r w:rsidRPr="007955F3">
          <w:rPr>
            <w:rStyle w:val="Hyperlink"/>
            <w:rFonts w:ascii="Arial Narrow" w:hAnsi="Arial Narrow"/>
          </w:rPr>
          <w:t>CEIIRequest@pjm.com</w:t>
        </w:r>
      </w:hyperlink>
      <w:r>
        <w:rPr>
          <w:rFonts w:ascii="Arial Narrow" w:hAnsi="Arial Narrow"/>
        </w:rPr>
        <w:t>.</w:t>
      </w:r>
    </w:p>
    <w:p w14:paraId="12065D99" w14:textId="1287EB13" w:rsidR="00A369A8" w:rsidRPr="009A29AF" w:rsidRDefault="00A369A8" w:rsidP="009A29AF">
      <w:pPr>
        <w:pStyle w:val="ListParagraph"/>
        <w:numPr>
          <w:ilvl w:val="0"/>
          <w:numId w:val="67"/>
        </w:numPr>
        <w:spacing w:after="160" w:line="278" w:lineRule="auto"/>
        <w:contextualSpacing/>
        <w:rPr>
          <w:rFonts w:ascii="Arial Narrow" w:hAnsi="Arial Narrow" w:cs="Arial"/>
        </w:rPr>
      </w:pPr>
      <w:r w:rsidRPr="009A29AF">
        <w:rPr>
          <w:rFonts w:ascii="Arial Narrow" w:hAnsi="Arial Narrow" w:cs="Arial"/>
        </w:rPr>
        <w:t>PJM Members, and other stakeholders who have been participating in the TEAC, that do not hold licenses for one or both of these products, can inquire directly with Energy Exemplar at</w:t>
      </w:r>
      <w:r w:rsidR="009A29AF" w:rsidRPr="009A29AF">
        <w:rPr>
          <w:rFonts w:ascii="Arial Narrow" w:hAnsi="Arial Narrow" w:cs="Arial"/>
        </w:rPr>
        <w:t xml:space="preserve"> </w:t>
      </w:r>
      <w:hyperlink r:id="rId16" w:history="1">
        <w:r w:rsidR="009A29AF" w:rsidRPr="009A29AF">
          <w:rPr>
            <w:rStyle w:val="Hyperlink"/>
            <w:rFonts w:ascii="Arial Narrow" w:hAnsi="Arial Narrow" w:cs="Arial"/>
          </w:rPr>
          <w:t>dylan.cronin@energyexemplar.com</w:t>
        </w:r>
      </w:hyperlink>
      <w:r w:rsidR="009A29AF" w:rsidRPr="009A29AF">
        <w:rPr>
          <w:rFonts w:ascii="Arial Narrow" w:hAnsi="Arial Narrow" w:cs="Arial"/>
        </w:rPr>
        <w:t xml:space="preserve"> t</w:t>
      </w:r>
      <w:r w:rsidRPr="009A29AF">
        <w:rPr>
          <w:rFonts w:ascii="Arial Narrow" w:hAnsi="Arial Narrow" w:cs="Arial"/>
        </w:rPr>
        <w:t>o purchase these licenses. These entities can also inquire about the possibility of purchasing these licenses at a discount before December 31, 2026.</w:t>
      </w:r>
    </w:p>
    <w:p w14:paraId="19416304" w14:textId="7A52CCB2" w:rsidR="00A369A8" w:rsidRPr="00641480" w:rsidRDefault="00A369A8" w:rsidP="00A369A8">
      <w:pPr>
        <w:rPr>
          <w:rFonts w:ascii="Arial Narrow" w:hAnsi="Arial Narrow" w:cs="Arial"/>
        </w:rPr>
      </w:pPr>
      <w:r w:rsidRPr="00641480">
        <w:rPr>
          <w:rFonts w:ascii="Arial Narrow" w:hAnsi="Arial Narrow" w:cs="Arial"/>
        </w:rPr>
        <w:t>The Henry Hub prices in the capacity expansion model used by PJM to support the 8-year cases are based on Hitachi Energy's forecast. The model is posted without these prices. If access to these prices in the expansion model</w:t>
      </w:r>
      <w:r w:rsidR="00527C85">
        <w:rPr>
          <w:rFonts w:ascii="Arial Narrow" w:hAnsi="Arial Narrow" w:cs="Arial"/>
        </w:rPr>
        <w:t xml:space="preserve"> is needed</w:t>
      </w:r>
      <w:r w:rsidRPr="00641480">
        <w:rPr>
          <w:rFonts w:ascii="Arial Narrow" w:hAnsi="Arial Narrow" w:cs="Arial"/>
        </w:rPr>
        <w:t xml:space="preserve">, please contact Hitachi Energy at </w:t>
      </w:r>
      <w:hyperlink r:id="rId17" w:tooltip="mailto:refcasesupport.pges@hitachienergy.com" w:history="1">
        <w:r w:rsidRPr="00641480">
          <w:rPr>
            <w:rStyle w:val="Hyperlink"/>
            <w:rFonts w:ascii="Arial Narrow" w:hAnsi="Arial Narrow" w:cs="Arial"/>
          </w:rPr>
          <w:t>refcasesupport.pges@hitachienergy.com</w:t>
        </w:r>
      </w:hyperlink>
      <w:r w:rsidRPr="00641480">
        <w:rPr>
          <w:rFonts w:ascii="Arial Narrow" w:hAnsi="Arial Narrow" w:cs="Arial"/>
        </w:rPr>
        <w:t>.</w:t>
      </w:r>
    </w:p>
    <w:p w14:paraId="3E2BDB18" w14:textId="77777777" w:rsidR="00A369A8" w:rsidRPr="00641480" w:rsidRDefault="00A369A8" w:rsidP="00641480">
      <w:pPr>
        <w:contextualSpacing/>
        <w:rPr>
          <w:rFonts w:ascii="Arial Narrow" w:hAnsi="Arial Narrow"/>
        </w:rPr>
      </w:pPr>
    </w:p>
    <w:p w14:paraId="0AECD2D0" w14:textId="6C36F9F9"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Response Back </w:t>
      </w:r>
      <w:r w:rsidR="00D74CBE" w:rsidRPr="00794535">
        <w:rPr>
          <w:rFonts w:ascii="Arial Narrow" w:hAnsi="Arial Narrow"/>
        </w:rPr>
        <w:t>to</w:t>
      </w:r>
      <w:r w:rsidRPr="00794535">
        <w:rPr>
          <w:rFonts w:ascii="Arial Narrow" w:hAnsi="Arial Narrow"/>
        </w:rPr>
        <w:t xml:space="preserve"> PJM (Deliverables)</w:t>
      </w:r>
    </w:p>
    <w:p w14:paraId="3A602990" w14:textId="680A6C1A" w:rsidR="00B425C4" w:rsidRDefault="00B425C4" w:rsidP="00B425C4">
      <w:pPr>
        <w:rPr>
          <w:rFonts w:ascii="Arial Narrow" w:hAnsi="Arial Narrow"/>
        </w:rPr>
      </w:pPr>
      <w:r w:rsidRPr="00794535">
        <w:rPr>
          <w:rFonts w:ascii="Arial Narrow" w:hAnsi="Arial Narrow"/>
        </w:rPr>
        <w:t xml:space="preserve">This section describes the required elements of a complete proposal. The absence of any element renders the proposal </w:t>
      </w:r>
      <w:r w:rsidR="00D74CBE" w:rsidRPr="00794535">
        <w:rPr>
          <w:rFonts w:ascii="Arial Narrow" w:hAnsi="Arial Narrow"/>
        </w:rPr>
        <w:t>incomplete,</w:t>
      </w:r>
      <w:r w:rsidRPr="00794535">
        <w:rPr>
          <w:rFonts w:ascii="Arial Narrow" w:hAnsi="Arial Narrow"/>
        </w:rPr>
        <w:t xml:space="preserve"> and the proposal will not be considered for selection. </w:t>
      </w:r>
    </w:p>
    <w:p w14:paraId="4DACBE75" w14:textId="77777777" w:rsidR="00DA0094" w:rsidRPr="00794535" w:rsidRDefault="00DA0094" w:rsidP="00B425C4">
      <w:pPr>
        <w:rPr>
          <w:rFonts w:ascii="Arial Narrow" w:hAnsi="Arial Narrow"/>
        </w:rPr>
      </w:pPr>
    </w:p>
    <w:p w14:paraId="16275567" w14:textId="3543DB69" w:rsidR="00B425C4" w:rsidRDefault="00B425C4" w:rsidP="00B425C4">
      <w:pPr>
        <w:rPr>
          <w:rFonts w:ascii="Arial Narrow" w:hAnsi="Arial Narrow"/>
        </w:rPr>
      </w:pPr>
      <w:r w:rsidRPr="00794535">
        <w:rPr>
          <w:rFonts w:ascii="Arial Narrow" w:hAnsi="Arial Narrow"/>
        </w:rPr>
        <w:t xml:space="preserve">Often there are several viable solutions to a given violation. Include alternate approaches in separate proposals. PJM will not accept proposals with multiple options. </w:t>
      </w:r>
    </w:p>
    <w:p w14:paraId="07451328" w14:textId="77777777" w:rsidR="00DA0094" w:rsidRPr="00794535" w:rsidRDefault="00DA0094" w:rsidP="00B425C4">
      <w:pPr>
        <w:rPr>
          <w:rFonts w:ascii="Arial Narrow" w:hAnsi="Arial Narrow"/>
        </w:rPr>
      </w:pPr>
    </w:p>
    <w:p w14:paraId="7E040CF5" w14:textId="77777777" w:rsidR="00B425C4" w:rsidRPr="00794535" w:rsidRDefault="00B425C4" w:rsidP="00B425C4">
      <w:pPr>
        <w:jc w:val="both"/>
        <w:rPr>
          <w:rFonts w:ascii="Arial Narrow" w:hAnsi="Arial Narrow"/>
        </w:rPr>
      </w:pPr>
      <w:r w:rsidRPr="00794535">
        <w:rPr>
          <w:rFonts w:ascii="Arial Narrow" w:hAnsi="Arial Narrow"/>
        </w:rPr>
        <w:t xml:space="preserve">Four categories of information are described below: three are required for a complete package and one is conditional. </w:t>
      </w:r>
    </w:p>
    <w:p w14:paraId="7C720A36"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Technical analysis files and documentation</w:t>
      </w:r>
    </w:p>
    <w:p w14:paraId="3DFEB985"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Completed proposal submittal template</w:t>
      </w:r>
    </w:p>
    <w:p w14:paraId="701FFF8D"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Project diagrams</w:t>
      </w:r>
    </w:p>
    <w:p w14:paraId="169BB511"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Company evaluation and operations and maintenance information (if required)</w:t>
      </w:r>
    </w:p>
    <w:p w14:paraId="6E7E15EE" w14:textId="77777777" w:rsidR="00B425C4" w:rsidRPr="00794535" w:rsidRDefault="00B425C4" w:rsidP="00B425C4">
      <w:pPr>
        <w:pStyle w:val="Heading4"/>
        <w:rPr>
          <w:rFonts w:ascii="Arial Narrow" w:hAnsi="Arial Narrow"/>
        </w:rPr>
      </w:pPr>
      <w:r w:rsidRPr="00794535">
        <w:rPr>
          <w:rFonts w:ascii="Arial Narrow" w:hAnsi="Arial Narrow"/>
        </w:rPr>
        <w:t>Technical Analysis Files and Documentation</w:t>
      </w:r>
    </w:p>
    <w:p w14:paraId="761C339C" w14:textId="77777777" w:rsidR="00B425C4" w:rsidRPr="00A34D68" w:rsidRDefault="00B425C4" w:rsidP="00B425C4">
      <w:pPr>
        <w:spacing w:after="150"/>
        <w:rPr>
          <w:rFonts w:ascii="Arial Narrow" w:hAnsi="Arial Narrow" w:cs="Arial"/>
        </w:rPr>
      </w:pPr>
      <w:r w:rsidRPr="00A34D68">
        <w:rPr>
          <w:rFonts w:ascii="Arial Narrow" w:hAnsi="Arial Narrow" w:cs="Arial"/>
        </w:rPr>
        <w:t>Include the following technical information to provide a complete project proposal package:</w:t>
      </w:r>
    </w:p>
    <w:p w14:paraId="32F4D418" w14:textId="77777777" w:rsidR="00B425C4" w:rsidRPr="00A34D68" w:rsidRDefault="00B425C4" w:rsidP="00B425C4">
      <w:pPr>
        <w:pStyle w:val="ListParagraph"/>
        <w:numPr>
          <w:ilvl w:val="0"/>
          <w:numId w:val="40"/>
        </w:numPr>
        <w:spacing w:after="150"/>
        <w:rPr>
          <w:rFonts w:ascii="Arial Narrow" w:hAnsi="Arial Narrow" w:cs="Arial"/>
        </w:rPr>
      </w:pPr>
      <w:r w:rsidRPr="00A34D68">
        <w:rPr>
          <w:rFonts w:ascii="Arial Narrow" w:hAnsi="Arial Narrow" w:cs="Arial"/>
        </w:rPr>
        <w:t>A detailed analysis spreadsheet showing the planning analysis results for the project.</w:t>
      </w:r>
    </w:p>
    <w:p w14:paraId="75797043" w14:textId="4359FC12"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 xml:space="preserve">A set of updates to the power flow cases which model the proposed solution. Provide files in a format </w:t>
      </w:r>
      <w:r w:rsidR="00215FC6">
        <w:rPr>
          <w:rFonts w:ascii="Arial Narrow" w:hAnsi="Arial Narrow"/>
        </w:rPr>
        <w:t>compatible with PSS/E version 35</w:t>
      </w:r>
      <w:r w:rsidR="007A5B67" w:rsidRPr="00794535">
        <w:rPr>
          <w:rFonts w:ascii="Arial Narrow" w:hAnsi="Arial Narrow"/>
        </w:rPr>
        <w:t>.</w:t>
      </w:r>
      <w:r w:rsidR="00215FC6">
        <w:rPr>
          <w:rFonts w:ascii="Arial Narrow" w:hAnsi="Arial Narrow"/>
        </w:rPr>
        <w:t>3</w:t>
      </w:r>
      <w:r w:rsidRPr="00794535">
        <w:rPr>
          <w:rFonts w:ascii="Arial Narrow" w:hAnsi="Arial Narrow"/>
        </w:rPr>
        <w:t xml:space="preserve">. Provide only solvable and convergent solutions. Include an idv, or equivalent type, file in order to apply changes to other models. Assign a unique identifier when new busses are required. Provide contingencies in a single file for each contingency type. Organize the contingencies into one of three categories: </w:t>
      </w:r>
    </w:p>
    <w:p w14:paraId="4ED4A8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Modified Contingencies </w:t>
      </w:r>
    </w:p>
    <w:p w14:paraId="4F5077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New Contingencies </w:t>
      </w:r>
    </w:p>
    <w:p w14:paraId="5D04B31A"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Deleted Contingencies </w:t>
      </w:r>
    </w:p>
    <w:p w14:paraId="1857CB3B" w14:textId="77777777" w:rsidR="00B425C4" w:rsidRPr="00794535" w:rsidRDefault="00B425C4" w:rsidP="00B425C4">
      <w:pPr>
        <w:numPr>
          <w:ilvl w:val="0"/>
          <w:numId w:val="40"/>
        </w:numPr>
        <w:rPr>
          <w:rFonts w:ascii="Arial Narrow" w:hAnsi="Arial Narrow"/>
        </w:rPr>
      </w:pPr>
      <w:r w:rsidRPr="00794535">
        <w:rPr>
          <w:rFonts w:ascii="Arial Narrow" w:hAnsi="Arial Narrow"/>
        </w:rPr>
        <w:t>List of all proposed equipment along with relevant parameters and assumptions.</w:t>
      </w:r>
    </w:p>
    <w:p w14:paraId="7B1C67A7" w14:textId="77777777" w:rsidR="00B425C4" w:rsidRPr="00794535" w:rsidRDefault="00B425C4" w:rsidP="00B425C4">
      <w:pPr>
        <w:numPr>
          <w:ilvl w:val="1"/>
          <w:numId w:val="40"/>
        </w:numPr>
        <w:rPr>
          <w:rFonts w:ascii="Arial Narrow" w:hAnsi="Arial Narrow"/>
        </w:rPr>
      </w:pPr>
      <w:r w:rsidRPr="00794535">
        <w:rPr>
          <w:rFonts w:ascii="Arial Narrow" w:hAnsi="Arial Narrow"/>
        </w:rPr>
        <w:t>All necessary parameters, e.g., equipment ratings, impedances, line lengths, etc.</w:t>
      </w:r>
    </w:p>
    <w:p w14:paraId="0BC16DFA" w14:textId="77777777" w:rsidR="00B425C4" w:rsidRPr="00794535" w:rsidRDefault="00B425C4" w:rsidP="00B425C4">
      <w:pPr>
        <w:numPr>
          <w:ilvl w:val="1"/>
          <w:numId w:val="40"/>
        </w:numPr>
        <w:rPr>
          <w:rFonts w:ascii="Arial Narrow" w:hAnsi="Arial Narrow"/>
        </w:rPr>
      </w:pPr>
      <w:r w:rsidRPr="00794535">
        <w:rPr>
          <w:rFonts w:ascii="Arial Narrow" w:hAnsi="Arial Narrow"/>
        </w:rPr>
        <w:t>For reactive devices, settings and outputs</w:t>
      </w:r>
    </w:p>
    <w:p w14:paraId="16A4D07C" w14:textId="77777777" w:rsidR="00B425C4" w:rsidRPr="00794535" w:rsidRDefault="00B425C4" w:rsidP="00B425C4">
      <w:pPr>
        <w:numPr>
          <w:ilvl w:val="1"/>
          <w:numId w:val="40"/>
        </w:numPr>
        <w:rPr>
          <w:rFonts w:ascii="Arial Narrow" w:hAnsi="Arial Narrow"/>
        </w:rPr>
      </w:pPr>
      <w:r w:rsidRPr="00794535">
        <w:rPr>
          <w:rFonts w:ascii="Arial Narrow" w:hAnsi="Arial Narrow"/>
        </w:rPr>
        <w:t>For synchronous machines, MW and MVAR output assumptions</w:t>
      </w:r>
    </w:p>
    <w:p w14:paraId="4BDEF585"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An analysis report of proposed solution which identifies the issues being addressed.</w:t>
      </w:r>
    </w:p>
    <w:p w14:paraId="437DCC4D"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Additional documentation required to verify the proposal.</w:t>
      </w:r>
    </w:p>
    <w:p w14:paraId="4C138FC5" w14:textId="77777777" w:rsidR="00B425C4" w:rsidRPr="00794535" w:rsidRDefault="00B425C4" w:rsidP="00B425C4">
      <w:pPr>
        <w:rPr>
          <w:rFonts w:ascii="Arial Narrow" w:hAnsi="Arial Narrow"/>
        </w:rPr>
      </w:pPr>
    </w:p>
    <w:p w14:paraId="257F64B1" w14:textId="77777777"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PJM Proposal Submittal </w:t>
      </w:r>
    </w:p>
    <w:p w14:paraId="234691E6" w14:textId="7D19513F" w:rsidR="00B425C4" w:rsidRPr="00794535" w:rsidRDefault="00B425C4" w:rsidP="00B425C4">
      <w:pPr>
        <w:spacing w:after="150"/>
        <w:rPr>
          <w:rFonts w:ascii="Arial Narrow" w:hAnsi="Arial Narrow" w:cs="Arial"/>
          <w:color w:val="333333"/>
        </w:rPr>
      </w:pPr>
      <w:r w:rsidRPr="00794535">
        <w:rPr>
          <w:rFonts w:ascii="Arial Narrow" w:hAnsi="Arial Narrow"/>
        </w:rPr>
        <w:t xml:space="preserve">The PJM </w:t>
      </w:r>
      <w:r w:rsidR="00740F27" w:rsidRPr="00794535">
        <w:rPr>
          <w:rFonts w:ascii="Arial Narrow" w:hAnsi="Arial Narrow"/>
        </w:rPr>
        <w:t xml:space="preserve">Competitive Planner Tool is used for </w:t>
      </w:r>
      <w:r w:rsidRPr="00794535">
        <w:rPr>
          <w:rFonts w:ascii="Arial Narrow" w:hAnsi="Arial Narrow"/>
        </w:rPr>
        <w:t>proposal</w:t>
      </w:r>
      <w:r w:rsidR="006A749B" w:rsidRPr="00794535">
        <w:rPr>
          <w:rFonts w:ascii="Arial Narrow" w:hAnsi="Arial Narrow"/>
        </w:rPr>
        <w:t>(s)</w:t>
      </w:r>
      <w:r w:rsidRPr="00794535">
        <w:rPr>
          <w:rFonts w:ascii="Arial Narrow" w:hAnsi="Arial Narrow"/>
        </w:rPr>
        <w:t xml:space="preserve"> submittal </w:t>
      </w:r>
      <w:r w:rsidR="00740F27" w:rsidRPr="00794535">
        <w:rPr>
          <w:rFonts w:ascii="Arial Narrow" w:hAnsi="Arial Narrow"/>
        </w:rPr>
        <w:t>and</w:t>
      </w:r>
      <w:r w:rsidRPr="00794535">
        <w:rPr>
          <w:rFonts w:ascii="Arial Narrow" w:hAnsi="Arial Narrow"/>
        </w:rPr>
        <w:t xml:space="preserve"> captures project details, such as the criteria violations or system constraints that are being targeted by the </w:t>
      </w:r>
      <w:r w:rsidR="006A749B" w:rsidRPr="00794535">
        <w:rPr>
          <w:rFonts w:ascii="Arial Narrow" w:hAnsi="Arial Narrow"/>
        </w:rPr>
        <w:t>proposed solution</w:t>
      </w:r>
      <w:r w:rsidRPr="00794535">
        <w:rPr>
          <w:rFonts w:ascii="Arial Narrow" w:hAnsi="Arial Narrow"/>
        </w:rPr>
        <w:t xml:space="preserve">, the overall and specific project descriptions and the details of cost commitment, if </w:t>
      </w:r>
      <w:r w:rsidR="00EA79A6" w:rsidRPr="00794535">
        <w:rPr>
          <w:rFonts w:ascii="Arial Narrow" w:hAnsi="Arial Narrow"/>
        </w:rPr>
        <w:t>included</w:t>
      </w:r>
      <w:r w:rsidRPr="00794535">
        <w:rPr>
          <w:rFonts w:ascii="Arial Narrow" w:hAnsi="Arial Narrow"/>
        </w:rPr>
        <w:t xml:space="preserve">. The </w:t>
      </w:r>
      <w:r w:rsidR="00740F27" w:rsidRPr="00794535">
        <w:rPr>
          <w:rFonts w:ascii="Arial Narrow" w:hAnsi="Arial Narrow"/>
        </w:rPr>
        <w:t xml:space="preserve">Competitive Planner Tool and user guide are </w:t>
      </w:r>
      <w:r w:rsidRPr="00794535">
        <w:rPr>
          <w:rFonts w:ascii="Arial Narrow" w:hAnsi="Arial Narrow"/>
        </w:rPr>
        <w:t xml:space="preserve">available on the </w:t>
      </w:r>
      <w:hyperlink r:id="rId18" w:history="1">
        <w:r w:rsidRPr="00DA0094">
          <w:rPr>
            <w:rStyle w:val="Hyperlink"/>
            <w:rFonts w:ascii="Arial Narrow" w:hAnsi="Arial Narrow"/>
          </w:rPr>
          <w:t>Competitive Planning Process</w:t>
        </w:r>
      </w:hyperlink>
      <w:r w:rsidRPr="00794535">
        <w:rPr>
          <w:rFonts w:ascii="Arial Narrow" w:hAnsi="Arial Narrow"/>
        </w:rPr>
        <w:t xml:space="preserve"> page</w:t>
      </w:r>
      <w:r w:rsidR="00551E19" w:rsidRPr="00D4341D">
        <w:rPr>
          <w:rStyle w:val="Hyperlink"/>
          <w:rFonts w:ascii="Arial Narrow" w:hAnsi="Arial Narrow"/>
          <w:color w:val="auto"/>
          <w:u w:val="none"/>
        </w:rPr>
        <w:t>.</w:t>
      </w:r>
    </w:p>
    <w:p w14:paraId="6557F5DA" w14:textId="5A1E1D1A" w:rsidR="00B425C4" w:rsidRDefault="00B425C4" w:rsidP="00B425C4">
      <w:pPr>
        <w:rPr>
          <w:rFonts w:ascii="Arial Narrow" w:hAnsi="Arial Narrow"/>
        </w:rPr>
      </w:pPr>
      <w:r w:rsidRPr="00794535">
        <w:rPr>
          <w:rFonts w:ascii="Arial Narrow" w:hAnsi="Arial Narrow"/>
        </w:rPr>
        <w:t xml:space="preserve">All proposals will be made public and posted on pjm.com after the proposal window is closed. Mark all </w:t>
      </w:r>
      <w:r w:rsidR="00EA79A6" w:rsidRPr="00794535">
        <w:rPr>
          <w:rFonts w:ascii="Arial Narrow" w:hAnsi="Arial Narrow"/>
        </w:rPr>
        <w:t>CEII</w:t>
      </w:r>
      <w:r w:rsidRPr="00794535">
        <w:rPr>
          <w:rFonts w:ascii="Arial Narrow" w:hAnsi="Arial Narrow"/>
        </w:rPr>
        <w:t xml:space="preserve"> and business</w:t>
      </w:r>
      <w:r w:rsidR="00402074">
        <w:rPr>
          <w:rFonts w:ascii="Arial Narrow" w:hAnsi="Arial Narrow"/>
        </w:rPr>
        <w:t xml:space="preserve"> </w:t>
      </w:r>
      <w:r w:rsidR="00402074" w:rsidRPr="00794535">
        <w:rPr>
          <w:rFonts w:ascii="Arial Narrow" w:hAnsi="Arial Narrow"/>
        </w:rPr>
        <w:t>proprietary and</w:t>
      </w:r>
      <w:r w:rsidRPr="00794535">
        <w:rPr>
          <w:rFonts w:ascii="Arial Narrow" w:hAnsi="Arial Narrow"/>
        </w:rPr>
        <w:t xml:space="preserve"> confidential information for redaction from this public posting. Redact only information which meets the criteria of CEII or business proprietary and confidential information. </w:t>
      </w:r>
    </w:p>
    <w:p w14:paraId="16A33A24" w14:textId="77777777" w:rsidR="00DA0094" w:rsidRPr="00794535" w:rsidRDefault="00DA0094" w:rsidP="00B425C4">
      <w:pPr>
        <w:rPr>
          <w:rFonts w:ascii="Arial Narrow" w:hAnsi="Arial Narrow"/>
        </w:rPr>
      </w:pPr>
    </w:p>
    <w:p w14:paraId="7A7F891A" w14:textId="720EE071" w:rsidR="00B425C4" w:rsidRPr="00794535" w:rsidRDefault="00B425C4" w:rsidP="00B425C4">
      <w:pPr>
        <w:rPr>
          <w:rFonts w:ascii="Arial Narrow" w:hAnsi="Arial Narrow"/>
        </w:rPr>
      </w:pPr>
      <w:r w:rsidRPr="00794535">
        <w:rPr>
          <w:rFonts w:ascii="Arial Narrow" w:hAnsi="Arial Narrow"/>
        </w:rPr>
        <w:t xml:space="preserve">Redaction guidelines can be found in </w:t>
      </w:r>
      <w:hyperlink r:id="rId19" w:history="1">
        <w:r w:rsidRPr="00DA0094">
          <w:rPr>
            <w:rStyle w:val="Hyperlink"/>
            <w:rFonts w:ascii="Arial Narrow" w:hAnsi="Arial Narrow"/>
          </w:rPr>
          <w:t>PJM Manual 14F</w:t>
        </w:r>
      </w:hyperlink>
      <w:r w:rsidRPr="00794535">
        <w:rPr>
          <w:rFonts w:ascii="Arial Narrow" w:hAnsi="Arial Narrow"/>
        </w:rPr>
        <w:t>, Section 6.2. Please note that this section provides guidance only. PJM reserves the right to challenge proposed redaction of information in order to ensure the appropriate level of transparency.</w:t>
      </w:r>
    </w:p>
    <w:p w14:paraId="09BBB3A5" w14:textId="77777777" w:rsidR="00740F27" w:rsidRPr="00794535" w:rsidRDefault="00740F27" w:rsidP="00740F27">
      <w:pPr>
        <w:pStyle w:val="Heading4"/>
        <w:rPr>
          <w:rFonts w:ascii="Arial Narrow" w:hAnsi="Arial Narrow"/>
        </w:rPr>
      </w:pPr>
      <w:r w:rsidRPr="00794535">
        <w:rPr>
          <w:rFonts w:ascii="Arial Narrow" w:hAnsi="Arial Narrow"/>
        </w:rPr>
        <w:t>Project Diagrams</w:t>
      </w:r>
    </w:p>
    <w:p w14:paraId="00E76489" w14:textId="4143CCC6" w:rsidR="005D452E" w:rsidRPr="00794535" w:rsidRDefault="005D452E" w:rsidP="005D452E">
      <w:pPr>
        <w:rPr>
          <w:rFonts w:ascii="Arial Narrow" w:hAnsi="Arial Narrow"/>
        </w:rPr>
      </w:pPr>
      <w:r w:rsidRPr="00794535">
        <w:rPr>
          <w:rFonts w:ascii="Arial Narrow" w:hAnsi="Arial Narrow"/>
        </w:rPr>
        <w:t>Provide project diagrams in the PJM Competitive Planner Tool to detail how the proposed solution will modify existing infrastructure</w:t>
      </w:r>
      <w:r w:rsidR="009A366A" w:rsidRPr="00794535">
        <w:rPr>
          <w:rFonts w:ascii="Arial Narrow" w:hAnsi="Arial Narrow"/>
        </w:rPr>
        <w:t>, how</w:t>
      </w:r>
      <w:r w:rsidRPr="00794535">
        <w:rPr>
          <w:rFonts w:ascii="Arial Narrow" w:hAnsi="Arial Narrow"/>
        </w:rPr>
        <w:t xml:space="preserve"> new infrastructure will be configured and where new infrastructure will be sited. Project diagrams </w:t>
      </w:r>
      <w:r w:rsidR="00EA79A6" w:rsidRPr="00794535">
        <w:rPr>
          <w:rFonts w:ascii="Arial Narrow" w:hAnsi="Arial Narrow"/>
        </w:rPr>
        <w:t xml:space="preserve">should </w:t>
      </w:r>
      <w:r w:rsidRPr="00794535">
        <w:rPr>
          <w:rFonts w:ascii="Arial Narrow" w:hAnsi="Arial Narrow"/>
        </w:rPr>
        <w:t>include, but are not limited to</w:t>
      </w:r>
      <w:r w:rsidR="00EA79A6" w:rsidRPr="00794535">
        <w:rPr>
          <w:rFonts w:ascii="Arial Narrow" w:hAnsi="Arial Narrow"/>
        </w:rPr>
        <w:t>,</w:t>
      </w:r>
      <w:r w:rsidRPr="00794535">
        <w:rPr>
          <w:rFonts w:ascii="Arial Narrow" w:hAnsi="Arial Narrow"/>
        </w:rPr>
        <w:t xml:space="preserve"> the following</w:t>
      </w:r>
      <w:r w:rsidR="00EA79A6" w:rsidRPr="00794535">
        <w:rPr>
          <w:rFonts w:ascii="Arial Narrow" w:hAnsi="Arial Narrow"/>
        </w:rPr>
        <w:t xml:space="preserve"> detail</w:t>
      </w:r>
      <w:r w:rsidRPr="00794535">
        <w:rPr>
          <w:rFonts w:ascii="Arial Narrow" w:hAnsi="Arial Narrow"/>
        </w:rPr>
        <w:t>:</w:t>
      </w:r>
    </w:p>
    <w:p w14:paraId="480899F6"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Single line diagrams</w:t>
      </w:r>
    </w:p>
    <w:p w14:paraId="0D074312"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Substation general arrangement and station layout. If expanding the substation, identify the following:</w:t>
      </w:r>
    </w:p>
    <w:p w14:paraId="6AA4BA2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Area to be modified</w:t>
      </w:r>
    </w:p>
    <w:p w14:paraId="4C86D90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Land ownership or acquisition plan</w:t>
      </w:r>
    </w:p>
    <w:p w14:paraId="6C41312B"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 xml:space="preserve">Line routing diagram:  </w:t>
      </w:r>
    </w:p>
    <w:p w14:paraId="1C0824F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Identify proposed route of new or upgraded transmission lines</w:t>
      </w:r>
    </w:p>
    <w:p w14:paraId="7F7F4317"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Clearly identify where  acquisition of additional right-of-way is required</w:t>
      </w:r>
    </w:p>
    <w:p w14:paraId="503DB301"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Detailed project schedule. Include, at minimum, the following major work activities:</w:t>
      </w:r>
    </w:p>
    <w:p w14:paraId="6A090BB2"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Engineering and Design</w:t>
      </w:r>
    </w:p>
    <w:p w14:paraId="78129FC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Siting and Permitting</w:t>
      </w:r>
    </w:p>
    <w:p w14:paraId="7D896A23"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ROW and Land acquisition</w:t>
      </w:r>
    </w:p>
    <w:p w14:paraId="1BB9CBDC"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Material procurement</w:t>
      </w:r>
    </w:p>
    <w:p w14:paraId="41CE763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Construction</w:t>
      </w:r>
    </w:p>
    <w:p w14:paraId="289AC84B" w14:textId="4DC6D819"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Testing/Commissioning</w:t>
      </w:r>
    </w:p>
    <w:p w14:paraId="605D1D0F" w14:textId="6EDF11D6" w:rsidR="00B620B0" w:rsidRPr="00794535" w:rsidRDefault="00B620B0" w:rsidP="0017791A">
      <w:pPr>
        <w:spacing w:after="60"/>
        <w:rPr>
          <w:rFonts w:ascii="Arial Narrow" w:hAnsi="Arial Narrow" w:cs="Arial"/>
        </w:rPr>
      </w:pPr>
    </w:p>
    <w:p w14:paraId="7EBC3A25" w14:textId="1CD5A3E7" w:rsidR="007775BC" w:rsidRPr="00794535" w:rsidRDefault="007775BC" w:rsidP="0017791A">
      <w:pPr>
        <w:spacing w:after="60"/>
        <w:rPr>
          <w:rFonts w:ascii="Arial Narrow" w:hAnsi="Arial Narrow" w:cs="Arial"/>
          <w:b/>
        </w:rPr>
      </w:pPr>
      <w:r w:rsidRPr="00794535">
        <w:rPr>
          <w:rFonts w:ascii="Arial Narrow" w:hAnsi="Arial Narrow" w:cs="Arial"/>
          <w:b/>
        </w:rPr>
        <w:t>Project Capital Expenditure</w:t>
      </w:r>
      <w:r w:rsidR="00253C0B" w:rsidRPr="00794535">
        <w:rPr>
          <w:rFonts w:ascii="Arial Narrow" w:hAnsi="Arial Narrow" w:cs="Arial"/>
          <w:b/>
        </w:rPr>
        <w:t xml:space="preserve">, </w:t>
      </w:r>
      <w:r w:rsidRPr="00794535">
        <w:rPr>
          <w:rFonts w:ascii="Arial Narrow" w:hAnsi="Arial Narrow" w:cs="Arial"/>
          <w:b/>
        </w:rPr>
        <w:t>Cost Containment Information</w:t>
      </w:r>
      <w:r w:rsidR="002D7CF9" w:rsidRPr="00794535">
        <w:rPr>
          <w:rFonts w:ascii="Arial Narrow" w:hAnsi="Arial Narrow" w:cs="Arial"/>
          <w:b/>
        </w:rPr>
        <w:t xml:space="preserve"> and Cost Escalation</w:t>
      </w:r>
    </w:p>
    <w:p w14:paraId="6DD90370" w14:textId="535AF809" w:rsidR="007775BC" w:rsidRPr="00794535" w:rsidRDefault="007775BC" w:rsidP="0017791A">
      <w:pPr>
        <w:spacing w:after="60"/>
        <w:rPr>
          <w:rFonts w:ascii="Arial Narrow" w:hAnsi="Arial Narrow"/>
        </w:rPr>
      </w:pPr>
      <w:r w:rsidRPr="00794535">
        <w:rPr>
          <w:rFonts w:ascii="Arial Narrow" w:hAnsi="Arial Narrow" w:cs="Arial"/>
        </w:rPr>
        <w:t xml:space="preserve">In accordance with </w:t>
      </w:r>
      <w:hyperlink r:id="rId20" w:history="1">
        <w:r w:rsidR="00DA0094" w:rsidRPr="00DA0094">
          <w:rPr>
            <w:rStyle w:val="Hyperlink"/>
            <w:rFonts w:ascii="Arial Narrow" w:hAnsi="Arial Narrow" w:cs="Arial"/>
          </w:rPr>
          <w:t xml:space="preserve">PJM </w:t>
        </w:r>
        <w:r w:rsidRPr="00DA0094">
          <w:rPr>
            <w:rStyle w:val="Hyperlink"/>
            <w:rFonts w:ascii="Arial Narrow" w:hAnsi="Arial Narrow" w:cs="Arial"/>
          </w:rPr>
          <w:t>Manual 14F</w:t>
        </w:r>
      </w:hyperlink>
      <w:r w:rsidR="00DA0094">
        <w:rPr>
          <w:rFonts w:ascii="Arial Narrow" w:hAnsi="Arial Narrow" w:cs="Arial"/>
        </w:rPr>
        <w:t>,</w:t>
      </w:r>
      <w:r w:rsidRPr="00794535">
        <w:rPr>
          <w:rFonts w:ascii="Arial Narrow" w:hAnsi="Arial Narrow" w:cs="Arial"/>
        </w:rPr>
        <w:t xml:space="preserve"> Section 8.4, </w:t>
      </w:r>
      <w:r w:rsidRPr="00794535">
        <w:rPr>
          <w:rFonts w:ascii="Arial Narrow" w:hAnsi="Arial Narrow"/>
        </w:rPr>
        <w:t xml:space="preserve">PJM will initiate the comparative cost framework to evaluate the costs of project proposals that are submitted through PJM’s competitive proposal window process, with the final comparative cost framework being performed once project proposals are found to pass an engineering screen. </w:t>
      </w:r>
      <w:r w:rsidR="002D7CF9" w:rsidRPr="00794535">
        <w:rPr>
          <w:rFonts w:ascii="Arial Narrow" w:hAnsi="Arial Narrow"/>
        </w:rPr>
        <w:t>The comparative cost framework is a multi-step process that calculates project costs and permits the comparison of costs among projects addressing the same violation(s) or constraint(s) (competing projects) submitted through the proposal window.</w:t>
      </w:r>
    </w:p>
    <w:p w14:paraId="41B69036" w14:textId="77777777" w:rsidR="002D7CF9" w:rsidRPr="00794535" w:rsidRDefault="002D7CF9" w:rsidP="0017791A">
      <w:pPr>
        <w:spacing w:after="60"/>
        <w:rPr>
          <w:rFonts w:ascii="Arial Narrow" w:hAnsi="Arial Narrow"/>
        </w:rPr>
      </w:pPr>
    </w:p>
    <w:p w14:paraId="0EAB46AA" w14:textId="278C055D" w:rsidR="005E5363" w:rsidRPr="00794535" w:rsidRDefault="005E5363" w:rsidP="0017791A">
      <w:pPr>
        <w:spacing w:after="60"/>
        <w:rPr>
          <w:rFonts w:ascii="Arial Narrow" w:hAnsi="Arial Narrow"/>
        </w:rPr>
      </w:pPr>
      <w:r w:rsidRPr="00794535">
        <w:rPr>
          <w:rFonts w:ascii="Arial Narrow" w:hAnsi="Arial Narrow"/>
        </w:rPr>
        <w:lastRenderedPageBreak/>
        <w:t>A cost commitment provision submitted as part of a project proposal may include, but is not limited to, the capital structure (debt to equity ratio) and caps on: initial capital costs (total costs associated with bringing the project into service); the annual revenue requirement; the rate of return on equity (ROE); the debt cost; the total capital cost; allowance for funds used during construction (AFUDC); construction work in progress (CWIP); abandonment costs and schedule guarantees. A cost commitment proposal may also exclude defined cost elements from the cost commitment provision.</w:t>
      </w:r>
    </w:p>
    <w:p w14:paraId="2877C6D4" w14:textId="39E14E89" w:rsidR="007775BC" w:rsidRPr="00794535" w:rsidRDefault="007775BC" w:rsidP="0017791A">
      <w:pPr>
        <w:spacing w:after="60"/>
        <w:rPr>
          <w:rFonts w:ascii="Arial Narrow" w:hAnsi="Arial Narrow"/>
        </w:rPr>
      </w:pPr>
    </w:p>
    <w:p w14:paraId="138E9F1C" w14:textId="269A6031" w:rsidR="007775BC" w:rsidRPr="00794535" w:rsidRDefault="001D261C" w:rsidP="0017791A">
      <w:pPr>
        <w:spacing w:after="60"/>
        <w:rPr>
          <w:rFonts w:ascii="Arial Narrow" w:hAnsi="Arial Narrow"/>
        </w:rPr>
      </w:pPr>
      <w:r w:rsidRPr="00794535">
        <w:rPr>
          <w:rFonts w:ascii="Arial Narrow" w:hAnsi="Arial Narrow"/>
        </w:rPr>
        <w:t xml:space="preserve">Within the Competitive Planner application, there is a Project Financial Information section </w:t>
      </w:r>
      <w:r w:rsidR="00253C0B" w:rsidRPr="00794535">
        <w:rPr>
          <w:rFonts w:ascii="Arial Narrow" w:hAnsi="Arial Narrow"/>
        </w:rPr>
        <w:t>that</w:t>
      </w:r>
      <w:r w:rsidR="002D7CF9" w:rsidRPr="00794535">
        <w:rPr>
          <w:rFonts w:ascii="Arial Narrow" w:hAnsi="Arial Narrow"/>
        </w:rPr>
        <w:t xml:space="preserve"> includes</w:t>
      </w:r>
      <w:r w:rsidRPr="00794535">
        <w:rPr>
          <w:rFonts w:ascii="Arial Narrow" w:hAnsi="Arial Narrow"/>
        </w:rPr>
        <w:t xml:space="preserve"> a financial form </w:t>
      </w:r>
      <w:r w:rsidR="00253C0B" w:rsidRPr="00794535">
        <w:rPr>
          <w:rFonts w:ascii="Arial Narrow" w:hAnsi="Arial Narrow"/>
        </w:rPr>
        <w:t>through which</w:t>
      </w:r>
      <w:r w:rsidRPr="00794535">
        <w:rPr>
          <w:rFonts w:ascii="Arial Narrow" w:hAnsi="Arial Narrow"/>
        </w:rPr>
        <w:t xml:space="preserve"> projected capital expenditure</w:t>
      </w:r>
      <w:r w:rsidR="00253C0B" w:rsidRPr="00794535">
        <w:rPr>
          <w:rFonts w:ascii="Arial Narrow" w:hAnsi="Arial Narrow"/>
        </w:rPr>
        <w:t>s</w:t>
      </w:r>
      <w:r w:rsidRPr="00794535">
        <w:rPr>
          <w:rFonts w:ascii="Arial Narrow" w:hAnsi="Arial Narrow"/>
        </w:rPr>
        <w:t xml:space="preserve"> for the project should be provided. This form must be completed and submitted with each </w:t>
      </w:r>
      <w:r w:rsidR="00253C0B" w:rsidRPr="00794535">
        <w:rPr>
          <w:rFonts w:ascii="Arial Narrow" w:hAnsi="Arial Narrow"/>
        </w:rPr>
        <w:t xml:space="preserve">proposal </w:t>
      </w:r>
      <w:r w:rsidRPr="00794535">
        <w:rPr>
          <w:rFonts w:ascii="Arial Narrow" w:hAnsi="Arial Narrow"/>
        </w:rPr>
        <w:t xml:space="preserve">submittal. </w:t>
      </w:r>
    </w:p>
    <w:p w14:paraId="2D20ABC1" w14:textId="77777777" w:rsidR="00253C0B" w:rsidRPr="00794535" w:rsidRDefault="00253C0B" w:rsidP="0017791A">
      <w:pPr>
        <w:spacing w:after="60"/>
        <w:rPr>
          <w:rFonts w:ascii="Arial Narrow" w:hAnsi="Arial Narrow"/>
        </w:rPr>
      </w:pPr>
    </w:p>
    <w:p w14:paraId="7BE02E74" w14:textId="6EC432DA" w:rsidR="001D261C" w:rsidRPr="00794535" w:rsidRDefault="002D7CF9" w:rsidP="0017791A">
      <w:pPr>
        <w:spacing w:after="60"/>
        <w:rPr>
          <w:rFonts w:ascii="Arial Narrow" w:hAnsi="Arial Narrow"/>
        </w:rPr>
      </w:pPr>
      <w:r w:rsidRPr="00794535">
        <w:rPr>
          <w:rFonts w:ascii="Arial Narrow" w:hAnsi="Arial Narrow"/>
        </w:rPr>
        <w:t>In addition, f</w:t>
      </w:r>
      <w:r w:rsidR="001D261C" w:rsidRPr="00794535">
        <w:rPr>
          <w:rFonts w:ascii="Arial Narrow" w:hAnsi="Arial Narrow"/>
        </w:rPr>
        <w:t>ollowing the close of this Window, PJM</w:t>
      </w:r>
      <w:r w:rsidRPr="00794535">
        <w:rPr>
          <w:rFonts w:ascii="Arial Narrow" w:hAnsi="Arial Narrow"/>
        </w:rPr>
        <w:t xml:space="preserve"> may request additional details </w:t>
      </w:r>
      <w:r w:rsidR="00253C0B" w:rsidRPr="00794535">
        <w:rPr>
          <w:rFonts w:ascii="Arial Narrow" w:hAnsi="Arial Narrow"/>
        </w:rPr>
        <w:t xml:space="preserve">via email </w:t>
      </w:r>
      <w:r w:rsidRPr="00794535">
        <w:rPr>
          <w:rFonts w:ascii="Arial Narrow" w:hAnsi="Arial Narrow"/>
        </w:rPr>
        <w:t xml:space="preserve">regarding the capital structure of submitted projects, and the cost containment provisions proposed in order to perform the comparative cost assessment of the competing proposals. </w:t>
      </w:r>
    </w:p>
    <w:p w14:paraId="0AABB088" w14:textId="77777777" w:rsidR="002D7CF9" w:rsidRPr="00794535" w:rsidRDefault="002D7CF9" w:rsidP="0017791A">
      <w:pPr>
        <w:spacing w:after="60"/>
        <w:rPr>
          <w:rFonts w:ascii="Arial Narrow" w:hAnsi="Arial Narrow"/>
        </w:rPr>
      </w:pPr>
    </w:p>
    <w:p w14:paraId="6B0CC40C" w14:textId="21AC1C02" w:rsidR="002D7CF9" w:rsidRPr="00794535" w:rsidRDefault="002D7CF9" w:rsidP="0017791A">
      <w:pPr>
        <w:spacing w:after="60"/>
        <w:rPr>
          <w:rFonts w:ascii="Arial Narrow" w:hAnsi="Arial Narrow"/>
        </w:rPr>
      </w:pPr>
      <w:r w:rsidRPr="00794535">
        <w:rPr>
          <w:rFonts w:ascii="Arial Narrow" w:hAnsi="Arial Narrow"/>
        </w:rPr>
        <w:t>For the purpose of the escalation calculations in this Proposal Window, PJM recommends the use of a 2.1% escalation factor to ensure consistency in escalation calculations for all submitted proposals.</w:t>
      </w:r>
    </w:p>
    <w:p w14:paraId="351B3829" w14:textId="77777777" w:rsidR="007775BC" w:rsidRPr="00794535" w:rsidRDefault="007775BC" w:rsidP="0017791A">
      <w:pPr>
        <w:spacing w:after="60"/>
        <w:rPr>
          <w:rFonts w:ascii="Arial Narrow" w:hAnsi="Arial Narrow" w:cs="Arial"/>
        </w:rPr>
      </w:pPr>
    </w:p>
    <w:p w14:paraId="5502BFAF" w14:textId="77777777" w:rsidR="005D452E" w:rsidRPr="00794535" w:rsidRDefault="00EB0AB2" w:rsidP="00EB0AB2">
      <w:pPr>
        <w:pStyle w:val="Heading4"/>
        <w:rPr>
          <w:rFonts w:ascii="Arial Narrow" w:hAnsi="Arial Narrow"/>
        </w:rPr>
      </w:pPr>
      <w:r w:rsidRPr="00794535">
        <w:rPr>
          <w:rFonts w:ascii="Arial Narrow" w:hAnsi="Arial Narrow"/>
        </w:rPr>
        <w:t>Company Evaluation and Operations and Maintenance Information</w:t>
      </w:r>
    </w:p>
    <w:p w14:paraId="7CCA869A" w14:textId="3BA49151" w:rsidR="00DA0094" w:rsidRDefault="00204AB5" w:rsidP="00204AB5">
      <w:pPr>
        <w:rPr>
          <w:rFonts w:ascii="Arial Narrow" w:hAnsi="Arial Narrow"/>
        </w:rPr>
      </w:pPr>
      <w:r w:rsidRPr="00794535">
        <w:rPr>
          <w:rFonts w:ascii="Arial Narrow" w:hAnsi="Arial Narrow"/>
        </w:rPr>
        <w:t xml:space="preserve">For proposers seeking Designated Entity status, provide additional information which will aid PJM in understanding how the proposed solution will be developed, constructed, operated and maintained. Include this </w:t>
      </w:r>
      <w:r w:rsidR="007C3F81" w:rsidRPr="00794535">
        <w:rPr>
          <w:rFonts w:ascii="Arial Narrow" w:hAnsi="Arial Narrow"/>
        </w:rPr>
        <w:t>information in the PJM Competitive Planner Tool.</w:t>
      </w:r>
      <w:r w:rsidR="00DA0094">
        <w:rPr>
          <w:rFonts w:ascii="Arial Narrow" w:hAnsi="Arial Narrow"/>
        </w:rPr>
        <w:t xml:space="preserve"> </w:t>
      </w:r>
    </w:p>
    <w:p w14:paraId="3367AED6" w14:textId="77777777" w:rsidR="00975FC5" w:rsidRPr="00794535" w:rsidRDefault="00975FC5" w:rsidP="00204AB5">
      <w:pPr>
        <w:rPr>
          <w:rFonts w:ascii="Arial Narrow" w:hAnsi="Arial Narrow"/>
        </w:rPr>
      </w:pPr>
    </w:p>
    <w:p w14:paraId="79B3EC30" w14:textId="7659F693" w:rsidR="00EA79A6" w:rsidRDefault="00EA79A6" w:rsidP="00EA79A6">
      <w:pPr>
        <w:rPr>
          <w:rFonts w:ascii="Arial Narrow" w:hAnsi="Arial Narrow"/>
        </w:rPr>
      </w:pPr>
      <w:r w:rsidRPr="00794535">
        <w:rPr>
          <w:rFonts w:ascii="Arial Narrow" w:hAnsi="Arial Narrow"/>
        </w:rPr>
        <w:t>Relevant</w:t>
      </w:r>
      <w:r w:rsidR="00DA0094">
        <w:rPr>
          <w:rFonts w:ascii="Arial Narrow" w:hAnsi="Arial Narrow"/>
        </w:rPr>
        <w:t xml:space="preserve"> </w:t>
      </w:r>
      <w:hyperlink r:id="rId21" w:history="1">
        <w:r w:rsidRPr="00DA0094">
          <w:rPr>
            <w:rStyle w:val="Hyperlink"/>
            <w:rFonts w:ascii="Arial Narrow" w:hAnsi="Arial Narrow"/>
          </w:rPr>
          <w:t>PJM Operating Agreement</w:t>
        </w:r>
      </w:hyperlink>
      <w:r w:rsidR="00975FC5">
        <w:rPr>
          <w:rFonts w:ascii="Arial Narrow" w:hAnsi="Arial Narrow"/>
        </w:rPr>
        <w:t xml:space="preserve"> </w:t>
      </w:r>
      <w:r w:rsidR="00975FC5" w:rsidRPr="00794535">
        <w:rPr>
          <w:rFonts w:ascii="Arial Narrow" w:hAnsi="Arial Narrow"/>
        </w:rPr>
        <w:t>language in</w:t>
      </w:r>
      <w:r w:rsidR="00975FC5">
        <w:rPr>
          <w:rFonts w:ascii="Arial Narrow" w:hAnsi="Arial Narrow"/>
        </w:rPr>
        <w:t xml:space="preserve"> </w:t>
      </w:r>
      <w:r w:rsidRPr="00794535">
        <w:rPr>
          <w:rFonts w:ascii="Arial Narrow" w:hAnsi="Arial Narrow"/>
        </w:rPr>
        <w:t xml:space="preserve">Schedule 6, </w:t>
      </w:r>
      <w:r w:rsidR="00975FC5">
        <w:rPr>
          <w:rFonts w:ascii="Arial Narrow" w:hAnsi="Arial Narrow"/>
        </w:rPr>
        <w:t>S</w:t>
      </w:r>
      <w:r w:rsidRPr="00794535">
        <w:rPr>
          <w:rFonts w:ascii="Arial Narrow" w:hAnsi="Arial Narrow"/>
        </w:rPr>
        <w:t>ection</w:t>
      </w:r>
      <w:r w:rsidR="00975FC5">
        <w:rPr>
          <w:rFonts w:ascii="Arial Narrow" w:hAnsi="Arial Narrow"/>
        </w:rPr>
        <w:t xml:space="preserve"> </w:t>
      </w:r>
      <w:r w:rsidRPr="00794535">
        <w:rPr>
          <w:rFonts w:ascii="Arial Narrow" w:hAnsi="Arial Narrow"/>
        </w:rPr>
        <w:t>1.5.8(f)</w:t>
      </w:r>
      <w:r w:rsidR="00975FC5">
        <w:rPr>
          <w:rFonts w:ascii="Arial Narrow" w:hAnsi="Arial Narrow"/>
        </w:rPr>
        <w:t>:</w:t>
      </w:r>
    </w:p>
    <w:p w14:paraId="589F7802" w14:textId="77777777" w:rsidR="00DA0094" w:rsidRPr="00794535" w:rsidRDefault="00DA0094" w:rsidP="00EA79A6">
      <w:pPr>
        <w:rPr>
          <w:rFonts w:ascii="Arial Narrow" w:hAnsi="Arial Narrow"/>
        </w:rPr>
      </w:pPr>
    </w:p>
    <w:p w14:paraId="635F82CF" w14:textId="737DE54F" w:rsidR="00EA79A6" w:rsidRDefault="00975FC5" w:rsidP="00551E19">
      <w:pPr>
        <w:ind w:left="720"/>
        <w:rPr>
          <w:rFonts w:ascii="Arial Narrow" w:hAnsi="Arial Narrow"/>
          <w:i/>
        </w:rPr>
      </w:pPr>
      <w:r w:rsidRPr="00551E19">
        <w:rPr>
          <w:rFonts w:ascii="Arial Narrow" w:hAnsi="Arial Narrow"/>
          <w:bCs/>
          <w:i/>
        </w:rPr>
        <w:t>(f)</w:t>
      </w:r>
      <w:r w:rsidRPr="00551E19">
        <w:rPr>
          <w:rFonts w:ascii="Arial Narrow" w:hAnsi="Arial Narrow"/>
          <w:b/>
          <w:bCs/>
          <w:i/>
        </w:rPr>
        <w:t xml:space="preserve"> </w:t>
      </w:r>
      <w:r w:rsidR="00EA79A6" w:rsidRPr="00551E19">
        <w:rPr>
          <w:rFonts w:ascii="Arial Narrow" w:hAnsi="Arial Narrow"/>
          <w:b/>
          <w:bCs/>
          <w:i/>
        </w:rPr>
        <w:t>Entity-Specific Criteria Considered in Determining the Designated Entity for a Project</w:t>
      </w:r>
      <w:r w:rsidR="00EA79A6" w:rsidRPr="00551E19">
        <w:rPr>
          <w:rFonts w:ascii="Arial Narrow" w:hAnsi="Arial Narrow"/>
          <w:i/>
        </w:rPr>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w:t>
      </w:r>
      <w:r w:rsidR="00EA79A6" w:rsidRPr="00551E19">
        <w:rPr>
          <w:rFonts w:ascii="Arial Narrow" w:hAnsi="Arial Narrow"/>
          <w:i/>
        </w:rPr>
        <w:lastRenderedPageBreak/>
        <w:t>proposed project, including but not limited to whether the proposal includes the entity’s previously designated project(s) included in the plan. </w:t>
      </w:r>
    </w:p>
    <w:p w14:paraId="3FD30B33" w14:textId="77777777" w:rsidR="00975FC5" w:rsidRPr="00975FC5" w:rsidRDefault="00975FC5">
      <w:pPr>
        <w:rPr>
          <w:rFonts w:ascii="Arial Narrow" w:hAnsi="Arial Narrow"/>
        </w:rPr>
      </w:pPr>
    </w:p>
    <w:p w14:paraId="0DAD2247" w14:textId="77777777" w:rsidR="00EB0AB2" w:rsidRPr="00794535" w:rsidRDefault="00204AB5" w:rsidP="00204AB5">
      <w:pPr>
        <w:pStyle w:val="Heading4"/>
        <w:rPr>
          <w:rFonts w:ascii="Arial Narrow" w:hAnsi="Arial Narrow"/>
        </w:rPr>
      </w:pPr>
      <w:r w:rsidRPr="00794535">
        <w:rPr>
          <w:rFonts w:ascii="Arial Narrow" w:hAnsi="Arial Narrow"/>
        </w:rPr>
        <w:t>Transmittal of Proposals</w:t>
      </w:r>
    </w:p>
    <w:p w14:paraId="4608A8A7" w14:textId="77777777" w:rsidR="00204AB5" w:rsidRPr="00794535" w:rsidRDefault="00204AB5" w:rsidP="00204AB5">
      <w:pPr>
        <w:rPr>
          <w:rFonts w:ascii="Arial Narrow" w:hAnsi="Arial Narrow"/>
        </w:rPr>
      </w:pPr>
      <w:r w:rsidRPr="00794535">
        <w:rPr>
          <w:rFonts w:ascii="Arial Narrow" w:hAnsi="Arial Narrow"/>
        </w:rPr>
        <w:t>Proposal submissions along with all files required for submission will be done with the PJM Competitive Planner Tool for each submitted proposal.</w:t>
      </w:r>
    </w:p>
    <w:p w14:paraId="553AE49C"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Proposal Fees</w:t>
      </w:r>
    </w:p>
    <w:p w14:paraId="4F611B9F" w14:textId="1E2B8A09" w:rsidR="00204AB5" w:rsidRDefault="00204AB5" w:rsidP="00204AB5">
      <w:pPr>
        <w:rPr>
          <w:rFonts w:ascii="Arial Narrow" w:hAnsi="Arial Narrow"/>
        </w:rPr>
      </w:pPr>
      <w:r w:rsidRPr="00794535">
        <w:rPr>
          <w:rFonts w:ascii="Arial Narrow" w:hAnsi="Arial Narrow"/>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794535">
        <w:rPr>
          <w:rFonts w:ascii="Arial Narrow" w:hAnsi="Arial Narrow"/>
        </w:rPr>
        <w:t>All proposals, upgrade</w:t>
      </w:r>
      <w:r w:rsidR="00975FC5">
        <w:rPr>
          <w:rFonts w:ascii="Arial Narrow" w:hAnsi="Arial Narrow"/>
        </w:rPr>
        <w:t>s</w:t>
      </w:r>
      <w:r w:rsidRPr="00794535">
        <w:rPr>
          <w:rFonts w:ascii="Arial Narrow" w:hAnsi="Arial Narrow"/>
        </w:rPr>
        <w:t xml:space="preserve"> and greenfield solutions, with the exception of solutions with an estimated cost </w:t>
      </w:r>
      <w:r w:rsidR="0004355D" w:rsidRPr="00794535">
        <w:rPr>
          <w:rFonts w:ascii="Arial Narrow" w:hAnsi="Arial Narrow"/>
        </w:rPr>
        <w:t>of</w:t>
      </w:r>
      <w:r w:rsidRPr="00794535">
        <w:rPr>
          <w:rFonts w:ascii="Arial Narrow" w:hAnsi="Arial Narrow"/>
        </w:rPr>
        <w:t xml:space="preserve"> $5M</w:t>
      </w:r>
      <w:r w:rsidR="0004355D" w:rsidRPr="00794535">
        <w:rPr>
          <w:rFonts w:ascii="Arial Narrow" w:hAnsi="Arial Narrow"/>
        </w:rPr>
        <w:t xml:space="preserve"> or less</w:t>
      </w:r>
      <w:r w:rsidRPr="00794535">
        <w:rPr>
          <w:rFonts w:ascii="Arial Narrow" w:hAnsi="Arial Narrow"/>
        </w:rPr>
        <w:t>, submitt</w:t>
      </w:r>
      <w:r w:rsidR="00184840" w:rsidRPr="00794535">
        <w:rPr>
          <w:rFonts w:ascii="Arial Narrow" w:hAnsi="Arial Narrow"/>
        </w:rPr>
        <w:t>ed for consideration in the 202</w:t>
      </w:r>
      <w:r w:rsidR="00D509A2">
        <w:rPr>
          <w:rFonts w:ascii="Arial Narrow" w:hAnsi="Arial Narrow"/>
        </w:rPr>
        <w:t>6</w:t>
      </w:r>
      <w:r w:rsidRPr="00794535">
        <w:rPr>
          <w:rFonts w:ascii="Arial Narrow" w:hAnsi="Arial Narrow"/>
        </w:rPr>
        <w:t xml:space="preserve"> RTEP Proposal Window 1 are subject to an initial $5,000 deposit</w:t>
      </w:r>
      <w:r w:rsidR="00F73082" w:rsidRPr="00794535">
        <w:rPr>
          <w:rFonts w:ascii="Arial Narrow" w:hAnsi="Arial Narrow"/>
        </w:rPr>
        <w:t xml:space="preserve"> per the </w:t>
      </w:r>
      <w:hyperlink r:id="rId22" w:history="1">
        <w:r w:rsidR="00F73082" w:rsidRPr="00975FC5">
          <w:rPr>
            <w:rStyle w:val="Hyperlink"/>
            <w:rFonts w:ascii="Arial Narrow" w:hAnsi="Arial Narrow"/>
          </w:rPr>
          <w:t>PJM Operating Agreement</w:t>
        </w:r>
      </w:hyperlink>
      <w:r w:rsidR="00975FC5">
        <w:rPr>
          <w:rFonts w:ascii="Arial Narrow" w:hAnsi="Arial Narrow"/>
        </w:rPr>
        <w:t xml:space="preserve">, Schedule 6, Section </w:t>
      </w:r>
      <w:r w:rsidR="00F73082" w:rsidRPr="00794535">
        <w:rPr>
          <w:rFonts w:ascii="Arial Narrow" w:hAnsi="Arial Narrow"/>
        </w:rPr>
        <w:t>1.5.8(c).</w:t>
      </w:r>
      <w:r w:rsidRPr="00794535">
        <w:rPr>
          <w:rFonts w:ascii="Arial Narrow" w:hAnsi="Arial Narrow"/>
        </w:rPr>
        <w:t xml:space="preserve"> </w:t>
      </w:r>
    </w:p>
    <w:p w14:paraId="34DD51A0" w14:textId="77777777" w:rsidR="00975FC5" w:rsidRPr="00794535" w:rsidRDefault="00975FC5" w:rsidP="00204AB5">
      <w:pPr>
        <w:rPr>
          <w:rFonts w:ascii="Arial Narrow" w:hAnsi="Arial Narrow"/>
        </w:rPr>
      </w:pPr>
    </w:p>
    <w:p w14:paraId="6A3455B0" w14:textId="43DAA7FF" w:rsidR="00975FC5" w:rsidRPr="00794535" w:rsidRDefault="00E80352" w:rsidP="00204AB5">
      <w:pPr>
        <w:rPr>
          <w:rFonts w:ascii="Arial Narrow" w:hAnsi="Arial Narrow"/>
        </w:rPr>
      </w:pPr>
      <w:r w:rsidRPr="00794535">
        <w:rPr>
          <w:rFonts w:ascii="Arial Narrow" w:hAnsi="Arial Narrow"/>
        </w:rPr>
        <w:t xml:space="preserve">Relevant </w:t>
      </w:r>
      <w:hyperlink r:id="rId23" w:history="1">
        <w:r w:rsidRPr="00975FC5">
          <w:rPr>
            <w:rStyle w:val="Hyperlink"/>
            <w:rFonts w:ascii="Arial Narrow" w:hAnsi="Arial Narrow"/>
          </w:rPr>
          <w:t>PJM Operating Agreement</w:t>
        </w:r>
      </w:hyperlink>
      <w:r w:rsidRPr="00794535">
        <w:rPr>
          <w:rFonts w:ascii="Arial Narrow" w:hAnsi="Arial Narrow"/>
        </w:rPr>
        <w:t xml:space="preserve"> language in </w:t>
      </w:r>
      <w:r w:rsidR="00975FC5">
        <w:rPr>
          <w:rFonts w:ascii="Arial Narrow" w:hAnsi="Arial Narrow"/>
        </w:rPr>
        <w:t xml:space="preserve">Schedule 6, </w:t>
      </w:r>
      <w:r w:rsidRPr="00794535">
        <w:rPr>
          <w:rFonts w:ascii="Arial Narrow" w:hAnsi="Arial Narrow"/>
        </w:rPr>
        <w:t>Section 1.5.8(</w:t>
      </w:r>
      <w:r w:rsidR="0009526B" w:rsidRPr="00794535">
        <w:rPr>
          <w:rFonts w:ascii="Arial Narrow" w:hAnsi="Arial Narrow"/>
        </w:rPr>
        <w:t>c</w:t>
      </w:r>
      <w:r w:rsidRPr="00794535">
        <w:rPr>
          <w:rFonts w:ascii="Arial Narrow" w:hAnsi="Arial Narrow"/>
        </w:rPr>
        <w:t>):</w:t>
      </w:r>
    </w:p>
    <w:p w14:paraId="3FF03142" w14:textId="443721F1" w:rsidR="00E80352" w:rsidRPr="00794535" w:rsidRDefault="00E80352" w:rsidP="006038AB">
      <w:pPr>
        <w:ind w:left="720"/>
        <w:rPr>
          <w:rFonts w:ascii="Arial Narrow" w:hAnsi="Arial Narrow"/>
          <w:i/>
        </w:rPr>
      </w:pPr>
      <w:r w:rsidRPr="00794535">
        <w:rPr>
          <w:rFonts w:ascii="Arial Narrow" w:hAnsi="Arial Narrow"/>
          <w:i/>
        </w:rPr>
        <w:t>(c)(1)</w:t>
      </w:r>
      <w:r w:rsidRPr="00794535">
        <w:rPr>
          <w:rFonts w:ascii="Arial Narrow" w:hAnsi="Arial Narrow"/>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794535" w:rsidRDefault="00E80352" w:rsidP="00E80352">
      <w:pPr>
        <w:rPr>
          <w:rFonts w:ascii="Arial Narrow" w:hAnsi="Arial Narrow"/>
          <w:i/>
        </w:rPr>
      </w:pPr>
    </w:p>
    <w:p w14:paraId="678B5941" w14:textId="337A1031" w:rsidR="00E80352" w:rsidRPr="00794535" w:rsidRDefault="00E80352" w:rsidP="006038AB">
      <w:pPr>
        <w:ind w:left="720" w:firstLine="720"/>
        <w:rPr>
          <w:rFonts w:ascii="Arial Narrow" w:hAnsi="Arial Narrow"/>
          <w:i/>
        </w:rPr>
      </w:pPr>
      <w:r w:rsidRPr="00794535">
        <w:rPr>
          <w:rFonts w:ascii="Arial Narrow" w:hAnsi="Arial Narrow"/>
          <w:i/>
        </w:rPr>
        <w:t xml:space="preserve">(c)(1)(i)  In addition, any proposing entity indicating its intention to be the Designated Entity will be responsible for and must pay all actual costs incurred by the Transmission Provider to evaluate the submitted project proposal.  </w:t>
      </w:r>
      <w:r w:rsidRPr="00794535">
        <w:rPr>
          <w:rFonts w:ascii="Arial Narrow" w:hAnsi="Arial Narrow"/>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794535" w:rsidRDefault="00E80352" w:rsidP="00E80352">
      <w:pPr>
        <w:rPr>
          <w:rFonts w:ascii="Arial Narrow" w:hAnsi="Arial Narrow"/>
          <w:i/>
        </w:rPr>
      </w:pPr>
    </w:p>
    <w:p w14:paraId="62B25A9A" w14:textId="772CBBD5" w:rsidR="00E80352" w:rsidRPr="00794535" w:rsidRDefault="00E80352" w:rsidP="006038AB">
      <w:pPr>
        <w:ind w:left="720" w:firstLine="720"/>
        <w:rPr>
          <w:rFonts w:ascii="Arial Narrow" w:hAnsi="Arial Narrow"/>
          <w:i/>
        </w:rPr>
      </w:pPr>
      <w:r w:rsidRPr="00794535">
        <w:rPr>
          <w:rFonts w:ascii="Arial Narrow" w:hAnsi="Arial Narrow"/>
          <w:i/>
        </w:rPr>
        <w:t xml:space="preserve">(c)(1)(ii)  All non-refundable deposits will be credited towards the actual costs incurred by the Transmission Provider as a result of the evaluation of a submitted project proposal.  </w:t>
      </w:r>
    </w:p>
    <w:p w14:paraId="6F4AAE05" w14:textId="77777777" w:rsidR="00E80352" w:rsidRPr="00794535" w:rsidRDefault="00E80352" w:rsidP="00E80352">
      <w:pPr>
        <w:rPr>
          <w:rFonts w:ascii="Arial Narrow" w:hAnsi="Arial Narrow"/>
          <w:i/>
        </w:rPr>
      </w:pPr>
    </w:p>
    <w:p w14:paraId="1F02DB1F" w14:textId="2D4E4629" w:rsidR="00E80352" w:rsidRPr="00794535" w:rsidRDefault="00E80352" w:rsidP="006038AB">
      <w:pPr>
        <w:ind w:left="720" w:firstLine="720"/>
        <w:rPr>
          <w:rFonts w:ascii="Arial Narrow" w:hAnsi="Arial Narrow"/>
          <w:i/>
        </w:rPr>
      </w:pPr>
      <w:r w:rsidRPr="00794535">
        <w:rPr>
          <w:rFonts w:ascii="Arial Narrow" w:hAnsi="Arial Narrow"/>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794535" w:rsidRDefault="00E80352" w:rsidP="00E80352">
      <w:pPr>
        <w:rPr>
          <w:rFonts w:ascii="Arial Narrow" w:hAnsi="Arial Narrow"/>
          <w:i/>
        </w:rPr>
      </w:pPr>
    </w:p>
    <w:p w14:paraId="60C5E90D" w14:textId="16E7F581" w:rsidR="00E80352" w:rsidRPr="00794535" w:rsidRDefault="00E80352" w:rsidP="006038AB">
      <w:pPr>
        <w:ind w:left="720" w:firstLine="720"/>
        <w:rPr>
          <w:rFonts w:ascii="Arial Narrow" w:hAnsi="Arial Narrow"/>
          <w:i/>
        </w:rPr>
      </w:pPr>
      <w:r w:rsidRPr="00794535">
        <w:rPr>
          <w:rFonts w:ascii="Arial Narrow" w:hAnsi="Arial Narrow"/>
          <w:i/>
        </w:rPr>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794535" w:rsidRDefault="00E80352" w:rsidP="00E80352">
      <w:pPr>
        <w:rPr>
          <w:rFonts w:ascii="Arial Narrow" w:hAnsi="Arial Narrow"/>
          <w:i/>
        </w:rPr>
      </w:pPr>
    </w:p>
    <w:p w14:paraId="124D2650" w14:textId="526BB9BD" w:rsidR="00E80352" w:rsidRPr="00794535" w:rsidRDefault="00E80352" w:rsidP="006038AB">
      <w:pPr>
        <w:ind w:left="720" w:firstLine="720"/>
        <w:rPr>
          <w:rFonts w:ascii="Arial Narrow" w:hAnsi="Arial Narrow"/>
          <w:i/>
        </w:rPr>
      </w:pPr>
      <w:r w:rsidRPr="00794535">
        <w:rPr>
          <w:rFonts w:ascii="Arial Narrow" w:hAnsi="Arial Narrow"/>
          <w:i/>
        </w:rPr>
        <w:lastRenderedPageBreak/>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794535" w:rsidRDefault="00E80352" w:rsidP="00204AB5">
      <w:pPr>
        <w:rPr>
          <w:rFonts w:ascii="Arial Narrow" w:hAnsi="Arial Narrow"/>
        </w:rPr>
      </w:pPr>
    </w:p>
    <w:p w14:paraId="118CAFA5" w14:textId="3A91B688" w:rsidR="00204AB5" w:rsidRPr="00794535" w:rsidRDefault="00204AB5" w:rsidP="00204AB5">
      <w:pPr>
        <w:spacing w:before="200" w:after="200"/>
        <w:rPr>
          <w:rFonts w:ascii="Arial Narrow" w:hAnsi="Arial Narrow"/>
        </w:rPr>
      </w:pPr>
      <w:r w:rsidRPr="00794535">
        <w:rPr>
          <w:rFonts w:ascii="Arial Narrow" w:hAnsi="Arial Narrow"/>
        </w:rPr>
        <w:t xml:space="preserve">The </w:t>
      </w:r>
      <w:r w:rsidR="0004355D" w:rsidRPr="00794535">
        <w:rPr>
          <w:rFonts w:ascii="Arial Narrow" w:hAnsi="Arial Narrow"/>
        </w:rPr>
        <w:t>non-refundable deposit</w:t>
      </w:r>
      <w:r w:rsidRPr="00794535">
        <w:rPr>
          <w:rFonts w:ascii="Arial Narrow" w:hAnsi="Arial Narrow"/>
        </w:rPr>
        <w:t xml:space="preserve"> is due at the time of submission. Pay the </w:t>
      </w:r>
      <w:r w:rsidR="0004355D" w:rsidRPr="00794535">
        <w:rPr>
          <w:rFonts w:ascii="Arial Narrow" w:hAnsi="Arial Narrow"/>
        </w:rPr>
        <w:t>non-refundable deposit</w:t>
      </w:r>
      <w:r w:rsidRPr="00794535">
        <w:rPr>
          <w:rFonts w:ascii="Arial Narrow" w:hAnsi="Arial Narrow"/>
        </w:rP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rsidRPr="0022193B" w14:paraId="59563E11" w14:textId="77777777" w:rsidTr="00DA0094">
        <w:tc>
          <w:tcPr>
            <w:tcW w:w="2700" w:type="dxa"/>
          </w:tcPr>
          <w:p w14:paraId="5D3B1638" w14:textId="77777777" w:rsidR="00204AB5" w:rsidRPr="00794535" w:rsidRDefault="00204AB5" w:rsidP="00DA0094">
            <w:pPr>
              <w:spacing w:before="60" w:after="60"/>
              <w:rPr>
                <w:rFonts w:ascii="Arial Narrow" w:hAnsi="Arial Narrow"/>
              </w:rPr>
            </w:pPr>
            <w:r w:rsidRPr="00794535">
              <w:rPr>
                <w:rFonts w:ascii="Arial Narrow" w:hAnsi="Arial Narrow"/>
              </w:rPr>
              <w:t>Wire transfer funds to:</w:t>
            </w:r>
          </w:p>
        </w:tc>
        <w:tc>
          <w:tcPr>
            <w:tcW w:w="3600" w:type="dxa"/>
          </w:tcPr>
          <w:p w14:paraId="3ED054E9" w14:textId="77777777" w:rsidR="00204AB5" w:rsidRPr="00794535" w:rsidRDefault="00204AB5" w:rsidP="00DA0094">
            <w:pPr>
              <w:spacing w:before="60" w:after="60"/>
              <w:rPr>
                <w:rFonts w:ascii="Arial Narrow" w:hAnsi="Arial Narrow"/>
              </w:rPr>
            </w:pPr>
            <w:r w:rsidRPr="00794535">
              <w:rPr>
                <w:rFonts w:ascii="Arial Narrow" w:hAnsi="Arial Narrow"/>
              </w:rPr>
              <w:t>PJM Interconnection, LLC</w:t>
            </w:r>
          </w:p>
        </w:tc>
      </w:tr>
      <w:tr w:rsidR="00204AB5" w:rsidRPr="0022193B" w14:paraId="4141F9D6" w14:textId="77777777" w:rsidTr="00DA0094">
        <w:tc>
          <w:tcPr>
            <w:tcW w:w="2700" w:type="dxa"/>
          </w:tcPr>
          <w:p w14:paraId="5C9800B2" w14:textId="77777777" w:rsidR="00204AB5" w:rsidRPr="00794535" w:rsidRDefault="00204AB5" w:rsidP="00DA0094">
            <w:pPr>
              <w:spacing w:before="60" w:after="60"/>
              <w:rPr>
                <w:rFonts w:ascii="Arial Narrow" w:hAnsi="Arial Narrow"/>
              </w:rPr>
            </w:pPr>
            <w:r w:rsidRPr="00794535">
              <w:rPr>
                <w:rFonts w:ascii="Arial Narrow" w:hAnsi="Arial Narrow"/>
              </w:rPr>
              <w:t>Bank Name:</w:t>
            </w:r>
          </w:p>
        </w:tc>
        <w:tc>
          <w:tcPr>
            <w:tcW w:w="3600" w:type="dxa"/>
          </w:tcPr>
          <w:p w14:paraId="4E5F836E" w14:textId="77777777" w:rsidR="00204AB5" w:rsidRPr="00794535" w:rsidRDefault="00204AB5" w:rsidP="00DA0094">
            <w:pPr>
              <w:spacing w:before="60" w:after="60"/>
              <w:rPr>
                <w:rFonts w:ascii="Arial Narrow" w:hAnsi="Arial Narrow"/>
              </w:rPr>
            </w:pPr>
            <w:r w:rsidRPr="00794535">
              <w:rPr>
                <w:rFonts w:ascii="Arial Narrow" w:hAnsi="Arial Narrow"/>
              </w:rPr>
              <w:t>PNC Bank, N.A. New Jersey</w:t>
            </w:r>
          </w:p>
        </w:tc>
      </w:tr>
      <w:tr w:rsidR="00204AB5" w:rsidRPr="0022193B" w14:paraId="244C86E3" w14:textId="77777777" w:rsidTr="00DA0094">
        <w:tc>
          <w:tcPr>
            <w:tcW w:w="2700" w:type="dxa"/>
          </w:tcPr>
          <w:p w14:paraId="1B1A6FA5" w14:textId="77777777" w:rsidR="00204AB5" w:rsidRPr="00794535" w:rsidRDefault="00204AB5" w:rsidP="00DA0094">
            <w:pPr>
              <w:spacing w:before="60" w:after="60"/>
              <w:rPr>
                <w:rFonts w:ascii="Arial Narrow" w:hAnsi="Arial Narrow"/>
              </w:rPr>
            </w:pPr>
            <w:r w:rsidRPr="00794535">
              <w:rPr>
                <w:rFonts w:ascii="Arial Narrow" w:hAnsi="Arial Narrow"/>
              </w:rPr>
              <w:t>ABA Number:</w:t>
            </w:r>
          </w:p>
        </w:tc>
        <w:tc>
          <w:tcPr>
            <w:tcW w:w="3600" w:type="dxa"/>
          </w:tcPr>
          <w:p w14:paraId="6039CBCE" w14:textId="77777777" w:rsidR="00204AB5" w:rsidRPr="00794535" w:rsidRDefault="00204AB5" w:rsidP="00DA0094">
            <w:pPr>
              <w:spacing w:before="60" w:after="60"/>
              <w:rPr>
                <w:rFonts w:ascii="Arial Narrow" w:hAnsi="Arial Narrow"/>
              </w:rPr>
            </w:pPr>
            <w:r w:rsidRPr="00794535">
              <w:rPr>
                <w:rFonts w:ascii="Arial Narrow" w:hAnsi="Arial Narrow"/>
              </w:rPr>
              <w:t>031207607 (Fed Wire and ACH)</w:t>
            </w:r>
          </w:p>
        </w:tc>
      </w:tr>
      <w:tr w:rsidR="00204AB5" w:rsidRPr="0022193B" w14:paraId="26455324" w14:textId="77777777" w:rsidTr="00DA0094">
        <w:tc>
          <w:tcPr>
            <w:tcW w:w="2700" w:type="dxa"/>
          </w:tcPr>
          <w:p w14:paraId="26DF7F45" w14:textId="77777777" w:rsidR="00204AB5" w:rsidRPr="00794535" w:rsidRDefault="00204AB5" w:rsidP="00DA0094">
            <w:pPr>
              <w:spacing w:before="60" w:after="60"/>
              <w:rPr>
                <w:rFonts w:ascii="Arial Narrow" w:hAnsi="Arial Narrow"/>
              </w:rPr>
            </w:pPr>
            <w:r w:rsidRPr="00794535">
              <w:rPr>
                <w:rFonts w:ascii="Arial Narrow" w:hAnsi="Arial Narrow"/>
              </w:rPr>
              <w:t>Account Number:</w:t>
            </w:r>
          </w:p>
        </w:tc>
        <w:tc>
          <w:tcPr>
            <w:tcW w:w="3600" w:type="dxa"/>
          </w:tcPr>
          <w:p w14:paraId="67223482" w14:textId="773CF0F6" w:rsidR="00204AB5" w:rsidRPr="00794535" w:rsidRDefault="00385279" w:rsidP="00950059">
            <w:pPr>
              <w:spacing w:before="60" w:after="60"/>
              <w:rPr>
                <w:rFonts w:ascii="Arial Narrow" w:hAnsi="Arial Narrow"/>
              </w:rPr>
            </w:pPr>
            <w:r w:rsidRPr="00794535">
              <w:rPr>
                <w:rFonts w:ascii="Arial Narrow" w:hAnsi="Arial Narrow"/>
              </w:rPr>
              <w:t xml:space="preserve">80-1358-9826    </w:t>
            </w:r>
          </w:p>
        </w:tc>
      </w:tr>
      <w:tr w:rsidR="00204AB5" w:rsidRPr="0022193B" w14:paraId="7ADCA77E" w14:textId="77777777" w:rsidTr="00DA0094">
        <w:tc>
          <w:tcPr>
            <w:tcW w:w="2700" w:type="dxa"/>
          </w:tcPr>
          <w:p w14:paraId="5EA4B7CB" w14:textId="1D411E3D" w:rsidR="00712597" w:rsidRDefault="00204AB5" w:rsidP="00712597">
            <w:pPr>
              <w:spacing w:before="60" w:after="60"/>
              <w:rPr>
                <w:rFonts w:ascii="Arial Narrow" w:hAnsi="Arial Narrow"/>
              </w:rPr>
            </w:pPr>
            <w:r w:rsidRPr="00794535">
              <w:rPr>
                <w:rFonts w:ascii="Arial Narrow" w:hAnsi="Arial Narrow"/>
              </w:rPr>
              <w:t>Provide Reference</w:t>
            </w:r>
            <w:r w:rsidR="00712597">
              <w:rPr>
                <w:rFonts w:ascii="Arial Narrow" w:hAnsi="Arial Narrow"/>
              </w:rPr>
              <w:t xml:space="preserve"> </w:t>
            </w:r>
          </w:p>
          <w:p w14:paraId="4C9365D7" w14:textId="2E03B0DC" w:rsidR="00204AB5" w:rsidRPr="00794535" w:rsidRDefault="00712597" w:rsidP="00712597">
            <w:pPr>
              <w:spacing w:before="60" w:after="60"/>
              <w:rPr>
                <w:rFonts w:ascii="Arial Narrow" w:hAnsi="Arial Narrow"/>
              </w:rPr>
            </w:pPr>
            <w:r>
              <w:rPr>
                <w:rFonts w:ascii="Arial Narrow" w:hAnsi="Arial Narrow"/>
              </w:rPr>
              <w:t xml:space="preserve">(see </w:t>
            </w:r>
            <w:r w:rsidRPr="00424D07">
              <w:rPr>
                <w:rFonts w:ascii="Arial Narrow" w:hAnsi="Arial Narrow"/>
                <w:b/>
              </w:rPr>
              <w:t>Note</w:t>
            </w:r>
            <w:r>
              <w:rPr>
                <w:rFonts w:ascii="Arial Narrow" w:hAnsi="Arial Narrow"/>
              </w:rPr>
              <w:t xml:space="preserve"> below)</w:t>
            </w:r>
          </w:p>
        </w:tc>
        <w:tc>
          <w:tcPr>
            <w:tcW w:w="3600" w:type="dxa"/>
          </w:tcPr>
          <w:p w14:paraId="4DB6DA2C" w14:textId="77777777" w:rsidR="00204AB5" w:rsidRPr="00794535" w:rsidRDefault="00204AB5" w:rsidP="00DA0094">
            <w:pPr>
              <w:spacing w:before="60" w:after="60"/>
              <w:rPr>
                <w:rFonts w:ascii="Arial Narrow" w:hAnsi="Arial Narrow"/>
              </w:rPr>
            </w:pPr>
            <w:r w:rsidRPr="00794535">
              <w:rPr>
                <w:rFonts w:ascii="Arial Narrow" w:hAnsi="Arial Narrow"/>
              </w:rPr>
              <w:t>Order 1000</w:t>
            </w:r>
          </w:p>
        </w:tc>
      </w:tr>
    </w:tbl>
    <w:p w14:paraId="29F5629D" w14:textId="77777777" w:rsidR="00975FC5" w:rsidRDefault="00975FC5" w:rsidP="00826ACD">
      <w:pPr>
        <w:spacing w:after="160" w:line="259" w:lineRule="auto"/>
        <w:rPr>
          <w:rFonts w:ascii="Arial Narrow" w:hAnsi="Arial Narrow"/>
        </w:rPr>
      </w:pPr>
    </w:p>
    <w:p w14:paraId="3A311C19" w14:textId="0E892DD7" w:rsidR="00826ACD" w:rsidRPr="00794535" w:rsidRDefault="00712597" w:rsidP="00424D07">
      <w:pPr>
        <w:spacing w:after="160" w:line="259" w:lineRule="auto"/>
        <w:ind w:left="720"/>
        <w:rPr>
          <w:rFonts w:ascii="Arial Narrow" w:hAnsi="Arial Narrow"/>
        </w:rPr>
      </w:pPr>
      <w:r w:rsidRPr="00424D07">
        <w:rPr>
          <w:rFonts w:ascii="Arial Narrow" w:hAnsi="Arial Narrow"/>
          <w:b/>
        </w:rPr>
        <w:t>Note:</w:t>
      </w:r>
      <w:r>
        <w:rPr>
          <w:rFonts w:ascii="Arial Narrow" w:hAnsi="Arial Narrow"/>
        </w:rPr>
        <w:t xml:space="preserve"> </w:t>
      </w:r>
      <w:r w:rsidR="00826ACD" w:rsidRPr="00794535">
        <w:rPr>
          <w:rFonts w:ascii="Arial Narrow" w:hAnsi="Arial Narrow"/>
        </w:rPr>
        <w:t xml:space="preserve">To ensure the non-refundable deposit is properly accounted for, include a reference to “Order 1000 – Competitive submittal PJM </w:t>
      </w:r>
      <w:r>
        <w:rPr>
          <w:rFonts w:ascii="Arial Narrow" w:hAnsi="Arial Narrow"/>
        </w:rPr>
        <w:t xml:space="preserve">Proposal </w:t>
      </w:r>
      <w:r w:rsidR="00826ACD" w:rsidRPr="00794535">
        <w:rPr>
          <w:rFonts w:ascii="Arial Narrow" w:hAnsi="Arial Narrow"/>
        </w:rPr>
        <w:t>I</w:t>
      </w:r>
      <w:r w:rsidR="00E01F45">
        <w:rPr>
          <w:rFonts w:ascii="Arial Narrow" w:hAnsi="Arial Narrow"/>
        </w:rPr>
        <w:t>D</w:t>
      </w:r>
      <w:r w:rsidR="00826ACD" w:rsidRPr="00794535">
        <w:rPr>
          <w:rFonts w:ascii="Arial Narrow" w:hAnsi="Arial Narrow"/>
        </w:rPr>
        <w:t xml:space="preserve"> #” in the subject, notes or addenda field of the wire transfer form.  Please note that the PJM </w:t>
      </w:r>
      <w:r>
        <w:rPr>
          <w:rFonts w:ascii="Arial Narrow" w:hAnsi="Arial Narrow"/>
        </w:rPr>
        <w:t xml:space="preserve">Proposal </w:t>
      </w:r>
      <w:r w:rsidR="00826ACD" w:rsidRPr="00794535">
        <w:rPr>
          <w:rFonts w:ascii="Arial Narrow" w:hAnsi="Arial Narrow"/>
        </w:rPr>
        <w:t xml:space="preserve">ID # will be displayed on the confirmation email you receive after submitting the proposal and is also identified on the </w:t>
      </w:r>
      <w:r w:rsidR="00E01F45">
        <w:rPr>
          <w:rFonts w:ascii="Arial Narrow" w:hAnsi="Arial Narrow"/>
        </w:rPr>
        <w:t>C</w:t>
      </w:r>
      <w:r w:rsidR="00826ACD" w:rsidRPr="00794535">
        <w:rPr>
          <w:rFonts w:ascii="Arial Narrow" w:hAnsi="Arial Narrow"/>
        </w:rPr>
        <w:t xml:space="preserve">ompetitive </w:t>
      </w:r>
      <w:r w:rsidR="00E01F45">
        <w:rPr>
          <w:rFonts w:ascii="Arial Narrow" w:hAnsi="Arial Narrow"/>
        </w:rPr>
        <w:t>P</w:t>
      </w:r>
      <w:r w:rsidR="00826ACD" w:rsidRPr="00794535">
        <w:rPr>
          <w:rFonts w:ascii="Arial Narrow" w:hAnsi="Arial Narrow"/>
        </w:rPr>
        <w:t xml:space="preserve">lanner </w:t>
      </w:r>
      <w:r w:rsidR="00E01F45">
        <w:rPr>
          <w:rFonts w:ascii="Arial Narrow" w:hAnsi="Arial Narrow"/>
        </w:rPr>
        <w:t>T</w:t>
      </w:r>
      <w:r w:rsidR="00826ACD" w:rsidRPr="00794535">
        <w:rPr>
          <w:rFonts w:ascii="Arial Narrow" w:hAnsi="Arial Narrow"/>
        </w:rPr>
        <w:t>ool once a competitive proposal is initially saved.   </w:t>
      </w:r>
    </w:p>
    <w:p w14:paraId="090FC659"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The proposer also needs to provide the following information to PJM:   </w:t>
      </w:r>
    </w:p>
    <w:p w14:paraId="3D3900F3"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Company Info, Primary contact name, Billing email &amp; Tax ID#.</w:t>
      </w:r>
    </w:p>
    <w:p w14:paraId="784FA8DC" w14:textId="745D1675" w:rsidR="00FD76E2" w:rsidRPr="00794535" w:rsidRDefault="00FD76E2" w:rsidP="00424D07">
      <w:pPr>
        <w:ind w:left="720"/>
        <w:rPr>
          <w:rFonts w:ascii="Arial Narrow" w:hAnsi="Arial Narrow"/>
        </w:rPr>
      </w:pPr>
      <w:r w:rsidRPr="00794535">
        <w:rPr>
          <w:rFonts w:ascii="Arial Narrow" w:hAnsi="Arial Narrow"/>
        </w:rPr>
        <w:t>The PJM Proposal ID</w:t>
      </w:r>
      <w:r w:rsidR="00712597">
        <w:rPr>
          <w:rFonts w:ascii="Arial Narrow" w:hAnsi="Arial Narrow"/>
        </w:rPr>
        <w:t>#</w:t>
      </w:r>
      <w:r w:rsidRPr="00794535">
        <w:rPr>
          <w:rFonts w:ascii="Arial Narrow" w:hAnsi="Arial Narrow"/>
        </w:rPr>
        <w:t xml:space="preserve"> can </w:t>
      </w:r>
      <w:r w:rsidR="00712597">
        <w:rPr>
          <w:rFonts w:ascii="Arial Narrow" w:hAnsi="Arial Narrow"/>
        </w:rPr>
        <w:t xml:space="preserve">also </w:t>
      </w:r>
      <w:r w:rsidRPr="00794535">
        <w:rPr>
          <w:rFonts w:ascii="Arial Narrow" w:hAnsi="Arial Narrow"/>
        </w:rPr>
        <w:t>be located on the Existing Proposal screen in the PJM Competitive Planner Tool</w:t>
      </w:r>
      <w:r w:rsidR="00712597">
        <w:rPr>
          <w:rFonts w:ascii="Arial Narrow" w:hAnsi="Arial Narrow"/>
        </w:rPr>
        <w:t xml:space="preserve"> as shown in the screenshot below.</w:t>
      </w:r>
    </w:p>
    <w:p w14:paraId="7FEB23C4" w14:textId="6EF4FA24" w:rsidR="0004355D" w:rsidRPr="00794535" w:rsidRDefault="00FD76E2" w:rsidP="00424D07">
      <w:pPr>
        <w:ind w:left="720"/>
        <w:rPr>
          <w:rFonts w:ascii="Arial Narrow" w:hAnsi="Arial Narrow"/>
        </w:rPr>
      </w:pPr>
      <w:r w:rsidRPr="00794535">
        <w:rPr>
          <w:rFonts w:ascii="Arial Narrow" w:hAnsi="Arial Narrow"/>
          <w:noProof/>
        </w:rPr>
        <w:drawing>
          <wp:inline distT="0" distB="0" distL="0" distR="0" wp14:anchorId="4468A3BF" wp14:editId="5477F8B1">
            <wp:extent cx="5928449" cy="151618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sharpenSoften amount="60000"/>
                              </a14:imgEffect>
                              <a14:imgEffect>
                                <a14:brightnessContrast bright="19000" contrast="-14000"/>
                              </a14:imgEffect>
                            </a14:imgLayer>
                          </a14:imgProps>
                        </a:ext>
                      </a:extLst>
                    </a:blip>
                    <a:stretch>
                      <a:fillRect/>
                    </a:stretch>
                  </pic:blipFill>
                  <pic:spPr>
                    <a:xfrm>
                      <a:off x="0" y="0"/>
                      <a:ext cx="5970722" cy="1526995"/>
                    </a:xfrm>
                    <a:prstGeom prst="rect">
                      <a:avLst/>
                    </a:prstGeom>
                  </pic:spPr>
                </pic:pic>
              </a:graphicData>
            </a:graphic>
          </wp:inline>
        </w:drawing>
      </w:r>
    </w:p>
    <w:p w14:paraId="26EB3943" w14:textId="25A06116" w:rsidR="00204AB5" w:rsidRDefault="008C4B02" w:rsidP="00204AB5">
      <w:pPr>
        <w:pStyle w:val="Heading3"/>
        <w:rPr>
          <w:rFonts w:ascii="Arial Narrow" w:hAnsi="Arial Narrow"/>
        </w:rPr>
      </w:pPr>
      <w:r>
        <w:rPr>
          <w:rFonts w:ascii="Arial Narrow" w:hAnsi="Arial Narrow"/>
        </w:rPr>
        <w:lastRenderedPageBreak/>
        <w:t xml:space="preserve">Window Duration and </w:t>
      </w:r>
      <w:r w:rsidR="00204AB5" w:rsidRPr="00794535">
        <w:rPr>
          <w:rFonts w:ascii="Arial Narrow" w:hAnsi="Arial Narrow"/>
        </w:rPr>
        <w:t>Timeline</w:t>
      </w:r>
    </w:p>
    <w:p w14:paraId="6A439B43" w14:textId="77777777" w:rsidR="008C4B02" w:rsidRDefault="008C4B02" w:rsidP="008C4B02"/>
    <w:p w14:paraId="609D369E" w14:textId="6BE209A7" w:rsidR="008C4B02" w:rsidRPr="00794535" w:rsidRDefault="008C4B02" w:rsidP="008C4B02">
      <w:pPr>
        <w:rPr>
          <w:rFonts w:ascii="Arial Narrow" w:hAnsi="Arial Narrow"/>
        </w:rPr>
      </w:pPr>
      <w:r>
        <w:rPr>
          <w:rFonts w:ascii="Arial Narrow" w:hAnsi="Arial Narrow"/>
        </w:rPr>
        <w:t xml:space="preserve">As indicated herein, PJM is seeking solutions to address reliability needs identified through PJM’s five-year planning analyses (2031 case model suite), as well as right-sized solutions that resolve the identified near-term (2031) reliability needs, while taking into consideration system conditions reflected in the 2034 planning models in the ComEd zone. In accordance with </w:t>
      </w:r>
      <w:r w:rsidRPr="008C4B02">
        <w:rPr>
          <w:rFonts w:ascii="Arial Narrow" w:hAnsi="Arial Narrow"/>
        </w:rPr>
        <w:t>Operating Agreement § 1.5.8(c)</w:t>
      </w:r>
      <w:r>
        <w:rPr>
          <w:rFonts w:ascii="Arial Narrow" w:hAnsi="Arial Narrow"/>
        </w:rPr>
        <w:t xml:space="preserve"> and Manual 14F </w:t>
      </w:r>
      <w:r w:rsidRPr="008C4B02">
        <w:rPr>
          <w:rFonts w:ascii="Arial Narrow" w:hAnsi="Arial Narrow"/>
        </w:rPr>
        <w:t>§</w:t>
      </w:r>
      <w:r>
        <w:rPr>
          <w:rFonts w:ascii="Arial Narrow" w:hAnsi="Arial Narrow"/>
        </w:rPr>
        <w:t xml:space="preserve"> 1.1, PJM will therefore </w:t>
      </w:r>
      <w:r w:rsidRPr="008C4B02">
        <w:rPr>
          <w:rFonts w:ascii="Arial Narrow" w:hAnsi="Arial Narrow"/>
        </w:rPr>
        <w:t xml:space="preserve">open a </w:t>
      </w:r>
      <w:r w:rsidRPr="00D81A30">
        <w:rPr>
          <w:rFonts w:ascii="Arial Narrow" w:hAnsi="Arial Narrow"/>
          <w:b/>
          <w:bCs/>
        </w:rPr>
        <w:t>60-day proposal window</w:t>
      </w:r>
      <w:r>
        <w:rPr>
          <w:rFonts w:ascii="Arial Narrow" w:hAnsi="Arial Narrow"/>
        </w:rPr>
        <w:t xml:space="preserve"> to identify transmission enhancements or expansion to </w:t>
      </w:r>
      <w:r w:rsidRPr="008C4B02">
        <w:rPr>
          <w:rFonts w:ascii="Arial Narrow" w:hAnsi="Arial Narrow"/>
        </w:rPr>
        <w:t>address reliability driven upgrade</w:t>
      </w:r>
      <w:r>
        <w:rPr>
          <w:rFonts w:ascii="Arial Narrow" w:hAnsi="Arial Narrow"/>
        </w:rPr>
        <w:t xml:space="preserve"> </w:t>
      </w:r>
      <w:r w:rsidRPr="008C4B02">
        <w:rPr>
          <w:rFonts w:ascii="Arial Narrow" w:hAnsi="Arial Narrow"/>
        </w:rPr>
        <w:t xml:space="preserve">with </w:t>
      </w:r>
      <w:r w:rsidRPr="00D4341D">
        <w:rPr>
          <w:rFonts w:ascii="Arial Narrow" w:hAnsi="Arial Narrow"/>
        </w:rPr>
        <w:t>required</w:t>
      </w:r>
      <w:r w:rsidRPr="008C4B02">
        <w:rPr>
          <w:rFonts w:ascii="Arial Narrow" w:hAnsi="Arial Narrow"/>
        </w:rPr>
        <w:t xml:space="preserve"> in-service dates five years out</w:t>
      </w:r>
      <w:r>
        <w:rPr>
          <w:rFonts w:ascii="Arial Narrow" w:hAnsi="Arial Narrow"/>
        </w:rPr>
        <w:t xml:space="preserve"> as follows:</w:t>
      </w:r>
    </w:p>
    <w:p w14:paraId="61D1F94A" w14:textId="77777777" w:rsidR="008C4B02" w:rsidRPr="00D4341D" w:rsidRDefault="008C4B02" w:rsidP="00D4341D"/>
    <w:p w14:paraId="2900809B" w14:textId="6AFD85AC" w:rsidR="00204AB5" w:rsidRPr="00D4341D" w:rsidRDefault="00D509A2" w:rsidP="00D4341D">
      <w:pPr>
        <w:pStyle w:val="ListParagraph"/>
        <w:numPr>
          <w:ilvl w:val="0"/>
          <w:numId w:val="72"/>
        </w:numPr>
        <w:rPr>
          <w:rFonts w:ascii="Arial Narrow" w:hAnsi="Arial Narrow"/>
        </w:rPr>
      </w:pPr>
      <w:r w:rsidRPr="00D4341D">
        <w:rPr>
          <w:rFonts w:ascii="Arial Narrow" w:hAnsi="Arial Narrow"/>
          <w:b/>
        </w:rPr>
        <w:t>7</w:t>
      </w:r>
      <w:r w:rsidR="00204AB5" w:rsidRPr="00D4341D">
        <w:rPr>
          <w:rFonts w:ascii="Arial Narrow" w:hAnsi="Arial Narrow"/>
          <w:b/>
        </w:rPr>
        <w:t>/</w:t>
      </w:r>
      <w:r w:rsidR="00D74CBE" w:rsidRPr="00D4341D">
        <w:rPr>
          <w:rFonts w:ascii="Arial Narrow" w:hAnsi="Arial Narrow"/>
          <w:b/>
        </w:rPr>
        <w:t>20</w:t>
      </w:r>
      <w:r w:rsidR="00A4366F" w:rsidRPr="00D4341D">
        <w:rPr>
          <w:rFonts w:ascii="Arial Narrow" w:hAnsi="Arial Narrow"/>
          <w:b/>
        </w:rPr>
        <w:t>/</w:t>
      </w:r>
      <w:r w:rsidR="0009690F" w:rsidRPr="00D4341D">
        <w:rPr>
          <w:rFonts w:ascii="Arial Narrow" w:hAnsi="Arial Narrow"/>
          <w:b/>
        </w:rPr>
        <w:t>20</w:t>
      </w:r>
      <w:r w:rsidR="00241A88" w:rsidRPr="00D4341D">
        <w:rPr>
          <w:rFonts w:ascii="Arial Narrow" w:hAnsi="Arial Narrow"/>
          <w:b/>
        </w:rPr>
        <w:t>2</w:t>
      </w:r>
      <w:r w:rsidRPr="00D4341D">
        <w:rPr>
          <w:rFonts w:ascii="Arial Narrow" w:hAnsi="Arial Narrow"/>
          <w:b/>
        </w:rPr>
        <w:t>6</w:t>
      </w:r>
      <w:r w:rsidR="00C429A3" w:rsidRPr="00D4341D">
        <w:rPr>
          <w:rFonts w:ascii="Arial Narrow" w:hAnsi="Arial Narrow"/>
        </w:rPr>
        <w:t>: Opening of 20</w:t>
      </w:r>
      <w:r w:rsidR="000A417F" w:rsidRPr="00D4341D">
        <w:rPr>
          <w:rFonts w:ascii="Arial Narrow" w:hAnsi="Arial Narrow"/>
        </w:rPr>
        <w:t>2</w:t>
      </w:r>
      <w:r w:rsidRPr="00D4341D">
        <w:rPr>
          <w:rFonts w:ascii="Arial Narrow" w:hAnsi="Arial Narrow"/>
        </w:rPr>
        <w:t>6</w:t>
      </w:r>
      <w:r w:rsidR="00204AB5" w:rsidRPr="00D4341D">
        <w:rPr>
          <w:rFonts w:ascii="Arial Narrow" w:hAnsi="Arial Narrow"/>
        </w:rPr>
        <w:t xml:space="preserve"> RTEP Proposal Window </w:t>
      </w:r>
      <w:r w:rsidR="008D0336" w:rsidRPr="00D4341D">
        <w:rPr>
          <w:rFonts w:ascii="Arial Narrow" w:hAnsi="Arial Narrow"/>
        </w:rPr>
        <w:t>1</w:t>
      </w:r>
    </w:p>
    <w:p w14:paraId="135275CE" w14:textId="40FF5191" w:rsidR="00204AB5" w:rsidRPr="00D4341D" w:rsidRDefault="00882D46" w:rsidP="00D4341D">
      <w:pPr>
        <w:pStyle w:val="ListParagraph"/>
        <w:numPr>
          <w:ilvl w:val="0"/>
          <w:numId w:val="72"/>
        </w:numPr>
        <w:rPr>
          <w:rFonts w:ascii="Arial Narrow" w:hAnsi="Arial Narrow"/>
        </w:rPr>
      </w:pPr>
      <w:r w:rsidRPr="00D4341D">
        <w:rPr>
          <w:rFonts w:ascii="Arial Narrow" w:hAnsi="Arial Narrow"/>
          <w:b/>
        </w:rPr>
        <w:t>9</w:t>
      </w:r>
      <w:r w:rsidR="00204AB5" w:rsidRPr="00D4341D">
        <w:rPr>
          <w:rFonts w:ascii="Arial Narrow" w:hAnsi="Arial Narrow"/>
          <w:b/>
        </w:rPr>
        <w:t>/</w:t>
      </w:r>
      <w:r w:rsidR="00D74CBE" w:rsidRPr="00D4341D">
        <w:rPr>
          <w:rFonts w:ascii="Arial Narrow" w:hAnsi="Arial Narrow"/>
          <w:b/>
        </w:rPr>
        <w:t>21</w:t>
      </w:r>
      <w:r w:rsidR="00204AB5" w:rsidRPr="00D4341D">
        <w:rPr>
          <w:rFonts w:ascii="Arial Narrow" w:hAnsi="Arial Narrow"/>
          <w:b/>
        </w:rPr>
        <w:t>/</w:t>
      </w:r>
      <w:r w:rsidR="0009690F" w:rsidRPr="00D4341D">
        <w:rPr>
          <w:rFonts w:ascii="Arial Narrow" w:hAnsi="Arial Narrow"/>
          <w:b/>
        </w:rPr>
        <w:t>202</w:t>
      </w:r>
      <w:r w:rsidR="00D509A2" w:rsidRPr="00D4341D">
        <w:rPr>
          <w:rFonts w:ascii="Arial Narrow" w:hAnsi="Arial Narrow"/>
          <w:b/>
        </w:rPr>
        <w:t>6</w:t>
      </w:r>
      <w:r w:rsidR="0009690F" w:rsidRPr="00D4341D">
        <w:rPr>
          <w:rFonts w:ascii="Arial Narrow" w:hAnsi="Arial Narrow"/>
        </w:rPr>
        <w:t>: Close of 202</w:t>
      </w:r>
      <w:r w:rsidR="00D509A2" w:rsidRPr="00D4341D">
        <w:rPr>
          <w:rFonts w:ascii="Arial Narrow" w:hAnsi="Arial Narrow"/>
        </w:rPr>
        <w:t>6</w:t>
      </w:r>
      <w:r w:rsidR="00204AB5" w:rsidRPr="00D4341D">
        <w:rPr>
          <w:rFonts w:ascii="Arial Narrow" w:hAnsi="Arial Narrow"/>
        </w:rPr>
        <w:t xml:space="preserve"> RTEP Proposal Window </w:t>
      </w:r>
      <w:r w:rsidR="008D0336" w:rsidRPr="00D4341D">
        <w:rPr>
          <w:rFonts w:ascii="Arial Narrow" w:hAnsi="Arial Narrow"/>
        </w:rPr>
        <w:t>1</w:t>
      </w:r>
      <w:r w:rsidR="00204AB5" w:rsidRPr="00D4341D">
        <w:rPr>
          <w:rFonts w:ascii="Arial Narrow" w:hAnsi="Arial Narrow"/>
        </w:rPr>
        <w:t xml:space="preserve"> at </w:t>
      </w:r>
      <w:r w:rsidR="008D0336" w:rsidRPr="00D4341D">
        <w:rPr>
          <w:rFonts w:ascii="Arial Narrow" w:hAnsi="Arial Narrow"/>
        </w:rPr>
        <w:t>5:00</w:t>
      </w:r>
      <w:r w:rsidR="00204AB5" w:rsidRPr="00D4341D">
        <w:rPr>
          <w:rFonts w:ascii="Arial Narrow" w:hAnsi="Arial Narrow"/>
        </w:rPr>
        <w:t xml:space="preserve"> p.m. Eastern Daylight Time</w:t>
      </w:r>
    </w:p>
    <w:p w14:paraId="56D23A1A" w14:textId="77777777" w:rsidR="008C4B02" w:rsidRDefault="008C4B02" w:rsidP="00204AB5">
      <w:pPr>
        <w:rPr>
          <w:rFonts w:ascii="Arial Narrow" w:hAnsi="Arial Narrow"/>
        </w:rPr>
      </w:pPr>
    </w:p>
    <w:p w14:paraId="5D7E1BDA" w14:textId="77777777" w:rsidR="00204AB5" w:rsidRPr="00794535" w:rsidRDefault="00204AB5" w:rsidP="00204AB5">
      <w:pPr>
        <w:spacing w:before="120"/>
        <w:rPr>
          <w:rFonts w:ascii="Arial Narrow" w:hAnsi="Arial Narrow"/>
          <w:u w:val="single"/>
        </w:rPr>
      </w:pPr>
      <w:r w:rsidRPr="00794535">
        <w:rPr>
          <w:rFonts w:ascii="Arial Narrow" w:hAnsi="Arial Narrow"/>
          <w:u w:val="single"/>
        </w:rPr>
        <w:t>Notes:</w:t>
      </w:r>
    </w:p>
    <w:p w14:paraId="49FF66FE" w14:textId="77777777" w:rsidR="00204AB5" w:rsidRPr="00794535" w:rsidRDefault="00204AB5" w:rsidP="00204AB5">
      <w:pPr>
        <w:pStyle w:val="ListParagraph"/>
        <w:numPr>
          <w:ilvl w:val="0"/>
          <w:numId w:val="43"/>
        </w:numPr>
        <w:spacing w:before="120"/>
        <w:ind w:left="360"/>
        <w:contextualSpacing/>
        <w:rPr>
          <w:rFonts w:ascii="Arial Narrow" w:hAnsi="Arial Narrow"/>
        </w:rPr>
      </w:pPr>
      <w:r w:rsidRPr="00794535">
        <w:rPr>
          <w:rFonts w:ascii="Arial Narrow" w:hAnsi="Arial Narrow"/>
        </w:rPr>
        <w:t>Confidentiality of individual proposals will be maintained for the duration of the window.</w:t>
      </w:r>
    </w:p>
    <w:p w14:paraId="661EEE38" w14:textId="77777777" w:rsidR="00204AB5" w:rsidRPr="00794535" w:rsidRDefault="00204AB5" w:rsidP="00204AB5">
      <w:pPr>
        <w:pStyle w:val="ListParagraph"/>
        <w:numPr>
          <w:ilvl w:val="0"/>
          <w:numId w:val="42"/>
        </w:numPr>
        <w:ind w:left="360"/>
        <w:contextualSpacing/>
        <w:rPr>
          <w:rFonts w:ascii="Arial Narrow" w:hAnsi="Arial Narrow"/>
        </w:rPr>
      </w:pPr>
      <w:r w:rsidRPr="00794535">
        <w:rPr>
          <w:rFonts w:ascii="Arial Narrow" w:hAnsi="Arial Narrow"/>
        </w:rPr>
        <w:t xml:space="preserve">Proposals received after close of the proposal window will not be accepted. </w:t>
      </w:r>
    </w:p>
    <w:p w14:paraId="4BA5D347" w14:textId="77777777" w:rsidR="00204AB5" w:rsidRPr="00794535" w:rsidRDefault="00204AB5" w:rsidP="00204AB5">
      <w:pPr>
        <w:pStyle w:val="Heading3"/>
        <w:rPr>
          <w:rFonts w:ascii="Arial Narrow" w:hAnsi="Arial Narrow"/>
        </w:rPr>
      </w:pPr>
      <w:r w:rsidRPr="00794535">
        <w:rPr>
          <w:rFonts w:ascii="Arial Narrow" w:hAnsi="Arial Narrow"/>
        </w:rPr>
        <w:t>Questions</w:t>
      </w:r>
    </w:p>
    <w:p w14:paraId="4358CF1E" w14:textId="530D6CD0" w:rsidR="00975FC5" w:rsidRDefault="00204AB5" w:rsidP="00204AB5">
      <w:pPr>
        <w:rPr>
          <w:rFonts w:ascii="Arial Narrow" w:hAnsi="Arial Narrow"/>
        </w:rPr>
      </w:pPr>
      <w:r w:rsidRPr="00794535">
        <w:rPr>
          <w:rFonts w:ascii="Arial Narrow" w:hAnsi="Arial Narrow"/>
        </w:rPr>
        <w:t xml:space="preserve">Submit all questions about the proposal window to the </w:t>
      </w:r>
      <w:hyperlink r:id="rId26" w:history="1">
        <w:r w:rsidR="00975FC5">
          <w:rPr>
            <w:rStyle w:val="Hyperlink"/>
            <w:rFonts w:ascii="Arial Narrow" w:hAnsi="Arial Narrow"/>
          </w:rPr>
          <w:t>PJM Planning Community</w:t>
        </w:r>
      </w:hyperlink>
      <w:r w:rsidRPr="00794535">
        <w:rPr>
          <w:rFonts w:ascii="Arial Narrow" w:hAnsi="Arial Narrow"/>
        </w:rPr>
        <w:t xml:space="preserve">. Submit questions involving confidential information or CEII under the “Confidential” topic on the Planning Community. </w:t>
      </w:r>
    </w:p>
    <w:p w14:paraId="3D8CAC36" w14:textId="77777777" w:rsidR="00975FC5" w:rsidRDefault="00975FC5" w:rsidP="00204AB5">
      <w:pPr>
        <w:rPr>
          <w:rFonts w:ascii="Arial Narrow" w:hAnsi="Arial Narrow"/>
        </w:rPr>
      </w:pPr>
    </w:p>
    <w:p w14:paraId="33A72B14" w14:textId="2CE73944" w:rsidR="00204AB5" w:rsidRDefault="00204AB5" w:rsidP="00204AB5">
      <w:pPr>
        <w:rPr>
          <w:rFonts w:ascii="Arial Narrow" w:hAnsi="Arial Narrow"/>
        </w:rPr>
      </w:pPr>
      <w:r w:rsidRPr="00794535">
        <w:rPr>
          <w:rFonts w:ascii="Arial Narrow" w:hAnsi="Arial Narrow"/>
        </w:rPr>
        <w:t>Answers will be provided to all participants in the proposal window.</w:t>
      </w:r>
    </w:p>
    <w:p w14:paraId="2B8165C7" w14:textId="77777777" w:rsidR="00975FC5" w:rsidRPr="00794535" w:rsidRDefault="00975FC5" w:rsidP="00204AB5">
      <w:pPr>
        <w:rPr>
          <w:rFonts w:ascii="Arial Narrow" w:hAnsi="Arial Narrow"/>
        </w:rPr>
      </w:pPr>
    </w:p>
    <w:p w14:paraId="2F2C6167" w14:textId="4779CF4F" w:rsidR="00204AB5" w:rsidRPr="00794535" w:rsidRDefault="00184840" w:rsidP="00204AB5">
      <w:pPr>
        <w:rPr>
          <w:rFonts w:ascii="Arial Narrow" w:hAnsi="Arial Narrow"/>
        </w:rPr>
      </w:pPr>
      <w:r w:rsidRPr="00794535">
        <w:rPr>
          <w:rFonts w:ascii="Arial Narrow" w:hAnsi="Arial Narrow"/>
        </w:rPr>
        <w:t>Please reference 202</w:t>
      </w:r>
      <w:r w:rsidR="00D509A2">
        <w:rPr>
          <w:rFonts w:ascii="Arial Narrow" w:hAnsi="Arial Narrow"/>
        </w:rPr>
        <w:t>6</w:t>
      </w:r>
      <w:r w:rsidR="005914DB" w:rsidRPr="00794535">
        <w:rPr>
          <w:rFonts w:ascii="Arial Narrow" w:hAnsi="Arial Narrow"/>
        </w:rPr>
        <w:t xml:space="preserve"> RTEP Proposal Window </w:t>
      </w:r>
      <w:r w:rsidR="008D0336" w:rsidRPr="00794535">
        <w:rPr>
          <w:rFonts w:ascii="Arial Narrow" w:hAnsi="Arial Narrow"/>
        </w:rPr>
        <w:t>1</w:t>
      </w:r>
      <w:r w:rsidR="00204AB5" w:rsidRPr="00794535">
        <w:rPr>
          <w:rFonts w:ascii="Arial Narrow" w:hAnsi="Arial Narrow"/>
        </w:rPr>
        <w:t xml:space="preserve"> in all correspondence.</w:t>
      </w:r>
    </w:p>
    <w:p w14:paraId="68FB9071" w14:textId="1B7527DB" w:rsidR="00217E4A" w:rsidRPr="00794535" w:rsidRDefault="006038AB" w:rsidP="00217E4A">
      <w:pPr>
        <w:pStyle w:val="Heading3"/>
        <w:rPr>
          <w:rFonts w:ascii="Arial Narrow" w:hAnsi="Arial Narrow"/>
        </w:rPr>
      </w:pPr>
      <w:r w:rsidRPr="00794535">
        <w:rPr>
          <w:rFonts w:ascii="Arial Narrow" w:hAnsi="Arial Narrow"/>
        </w:rPr>
        <w:br w:type="column"/>
      </w:r>
      <w:r w:rsidR="00D666CB" w:rsidRPr="00794535">
        <w:rPr>
          <w:rFonts w:ascii="Arial Narrow" w:hAnsi="Arial Narrow"/>
        </w:rPr>
        <w:lastRenderedPageBreak/>
        <w:t>Specialized Requirements</w:t>
      </w:r>
    </w:p>
    <w:p w14:paraId="0470C39E" w14:textId="37CB53AE" w:rsidR="00217E4A" w:rsidRPr="00794535" w:rsidRDefault="00D666CB" w:rsidP="00204AB5">
      <w:pPr>
        <w:rPr>
          <w:rFonts w:ascii="Arial Narrow" w:eastAsiaTheme="majorEastAsia" w:hAnsi="Arial Narrow" w:cstheme="majorBidi"/>
          <w:b/>
          <w:bCs/>
          <w:i/>
          <w:color w:val="013366" w:themeColor="accent1"/>
          <w:sz w:val="26"/>
          <w:szCs w:val="26"/>
        </w:rPr>
      </w:pPr>
      <w:r w:rsidRPr="00794535">
        <w:rPr>
          <w:rFonts w:ascii="Arial Narrow" w:hAnsi="Arial Narrow"/>
        </w:rPr>
        <w:t>PJM seeks proposals to evaluate the identified needs in this window.  PJM has not determined specialized requirements that PJM is seeking in project proposals in this window for consideration in its evaluation.</w:t>
      </w:r>
    </w:p>
    <w:p w14:paraId="6473B73E" w14:textId="77777777" w:rsidR="00975FC5" w:rsidRDefault="00975FC5" w:rsidP="00204AB5">
      <w:pPr>
        <w:rPr>
          <w:rFonts w:ascii="Arial Narrow" w:eastAsiaTheme="majorEastAsia" w:hAnsi="Arial Narrow" w:cstheme="majorBidi"/>
          <w:b/>
          <w:bCs/>
          <w:i/>
          <w:color w:val="013366" w:themeColor="accent1"/>
          <w:sz w:val="26"/>
          <w:szCs w:val="26"/>
        </w:rPr>
      </w:pPr>
    </w:p>
    <w:p w14:paraId="15821725" w14:textId="0733ACAA" w:rsidR="00110DCB" w:rsidRPr="00794535" w:rsidRDefault="00110DCB" w:rsidP="00204AB5">
      <w:pPr>
        <w:rPr>
          <w:rFonts w:ascii="Arial Narrow" w:eastAsiaTheme="majorEastAsia" w:hAnsi="Arial Narrow" w:cstheme="majorBidi"/>
          <w:b/>
          <w:bCs/>
          <w:i/>
          <w:color w:val="013366" w:themeColor="accent1"/>
          <w:sz w:val="26"/>
          <w:szCs w:val="26"/>
        </w:rPr>
      </w:pPr>
      <w:r w:rsidRPr="00794535">
        <w:rPr>
          <w:rFonts w:ascii="Arial Narrow" w:eastAsiaTheme="majorEastAsia" w:hAnsi="Arial Narrow" w:cstheme="majorBidi"/>
          <w:b/>
          <w:bCs/>
          <w:i/>
          <w:color w:val="013366" w:themeColor="accent1"/>
          <w:sz w:val="26"/>
          <w:szCs w:val="26"/>
        </w:rPr>
        <w:t>Notice</w:t>
      </w:r>
    </w:p>
    <w:p w14:paraId="7BE02CEF" w14:textId="4338DD33" w:rsidR="00110DCB" w:rsidRPr="00794535" w:rsidRDefault="00110DCB" w:rsidP="00204AB5">
      <w:pPr>
        <w:rPr>
          <w:rFonts w:ascii="Arial Narrow" w:hAnsi="Arial Narrow"/>
        </w:rPr>
      </w:pPr>
      <w:r w:rsidRPr="00794535">
        <w:rPr>
          <w:rFonts w:ascii="Arial Narrow" w:hAnsi="Arial Narrow"/>
        </w:rPr>
        <w:t xml:space="preserve">In accordance with the </w:t>
      </w:r>
      <w:hyperlink r:id="rId27" w:history="1">
        <w:r w:rsidR="00975FC5" w:rsidRPr="00975FC5">
          <w:rPr>
            <w:rStyle w:val="Hyperlink"/>
            <w:rFonts w:ascii="Arial Narrow" w:hAnsi="Arial Narrow"/>
          </w:rPr>
          <w:t xml:space="preserve">PJM </w:t>
        </w:r>
        <w:r w:rsidRPr="00975FC5">
          <w:rPr>
            <w:rStyle w:val="Hyperlink"/>
            <w:rFonts w:ascii="Arial Narrow" w:hAnsi="Arial Narrow"/>
          </w:rPr>
          <w:t xml:space="preserve">Open Access Transmission </w:t>
        </w:r>
        <w:r w:rsidR="0004355D" w:rsidRPr="00975FC5">
          <w:rPr>
            <w:rStyle w:val="Hyperlink"/>
            <w:rFonts w:ascii="Arial Narrow" w:hAnsi="Arial Narrow"/>
          </w:rPr>
          <w:t>T</w:t>
        </w:r>
        <w:r w:rsidRPr="00975FC5">
          <w:rPr>
            <w:rStyle w:val="Hyperlink"/>
            <w:rFonts w:ascii="Arial Narrow" w:hAnsi="Arial Narrow"/>
          </w:rPr>
          <w:t>ariff</w:t>
        </w:r>
      </w:hyperlink>
      <w:r w:rsidRPr="00794535">
        <w:rPr>
          <w:rFonts w:ascii="Arial Narrow" w:hAnsi="Arial Narrow"/>
        </w:rPr>
        <w:t xml:space="preserve">, Attachment M, the </w:t>
      </w:r>
      <w:r w:rsidR="00975FC5">
        <w:rPr>
          <w:rFonts w:ascii="Arial Narrow" w:hAnsi="Arial Narrow"/>
        </w:rPr>
        <w:t>Market Monitoring Unit (</w:t>
      </w:r>
      <w:r w:rsidRPr="00794535">
        <w:rPr>
          <w:rFonts w:ascii="Arial Narrow" w:hAnsi="Arial Narrow"/>
        </w:rPr>
        <w:t>MMU</w:t>
      </w:r>
      <w:r w:rsidR="00975FC5">
        <w:rPr>
          <w:rFonts w:ascii="Arial Narrow" w:hAnsi="Arial Narrow"/>
        </w:rPr>
        <w:t>)</w:t>
      </w:r>
      <w:r w:rsidRPr="00794535">
        <w:rPr>
          <w:rFonts w:ascii="Arial Narrow" w:hAnsi="Arial Narrow"/>
        </w:rPr>
        <w:t xml:space="preserve"> has access to all data submitted to PJM through PJM’s competitive proposal window process.</w:t>
      </w:r>
      <w:r w:rsidR="0004355D" w:rsidRPr="00794535">
        <w:rPr>
          <w:rFonts w:ascii="Arial Narrow" w:hAnsi="Arial Narrow"/>
        </w:rPr>
        <w:t xml:space="preserve">  See </w:t>
      </w:r>
      <w:hyperlink r:id="rId28" w:history="1">
        <w:r w:rsidR="00F613B1" w:rsidRPr="00F613B1">
          <w:rPr>
            <w:rStyle w:val="Hyperlink"/>
            <w:rFonts w:ascii="Arial Narrow" w:hAnsi="Arial Narrow"/>
          </w:rPr>
          <w:t xml:space="preserve">PJM </w:t>
        </w:r>
        <w:r w:rsidR="0004355D" w:rsidRPr="00F613B1">
          <w:rPr>
            <w:rStyle w:val="Hyperlink"/>
            <w:rFonts w:ascii="Arial Narrow" w:hAnsi="Arial Narrow"/>
          </w:rPr>
          <w:t>Manual 14F</w:t>
        </w:r>
      </w:hyperlink>
      <w:r w:rsidR="0004355D" w:rsidRPr="00794535">
        <w:rPr>
          <w:rFonts w:ascii="Arial Narrow" w:hAnsi="Arial Narrow"/>
        </w:rPr>
        <w:t xml:space="preserve">, </w:t>
      </w:r>
      <w:r w:rsidR="00F613B1">
        <w:rPr>
          <w:rFonts w:ascii="Arial Narrow" w:hAnsi="Arial Narrow"/>
        </w:rPr>
        <w:t>S</w:t>
      </w:r>
      <w:r w:rsidR="0004355D" w:rsidRPr="00794535">
        <w:rPr>
          <w:rFonts w:ascii="Arial Narrow" w:hAnsi="Arial Narrow"/>
        </w:rPr>
        <w:t xml:space="preserve">ection 8.4.4.  </w:t>
      </w:r>
    </w:p>
    <w:p w14:paraId="54A17CAA"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Document Revision History</w:t>
      </w:r>
    </w:p>
    <w:p w14:paraId="52387434" w14:textId="489920C2" w:rsidR="00204AB5" w:rsidRPr="00794535" w:rsidRDefault="00670E4B" w:rsidP="00204AB5">
      <w:pPr>
        <w:tabs>
          <w:tab w:val="left" w:pos="1080"/>
          <w:tab w:val="left" w:pos="1620"/>
        </w:tabs>
        <w:spacing w:before="120"/>
        <w:ind w:left="1620" w:hanging="1620"/>
        <w:rPr>
          <w:rFonts w:ascii="Arial Narrow" w:hAnsi="Arial Narrow"/>
        </w:rPr>
      </w:pPr>
      <w:r>
        <w:rPr>
          <w:rFonts w:ascii="Arial Narrow" w:hAnsi="Arial Narrow"/>
        </w:rPr>
        <w:t>7</w:t>
      </w:r>
      <w:r w:rsidR="00CD5B7B" w:rsidRPr="00794535">
        <w:rPr>
          <w:rFonts w:ascii="Arial Narrow" w:hAnsi="Arial Narrow"/>
        </w:rPr>
        <w:t>/</w:t>
      </w:r>
      <w:r w:rsidR="00D74CBE">
        <w:rPr>
          <w:rFonts w:ascii="Arial Narrow" w:hAnsi="Arial Narrow"/>
        </w:rPr>
        <w:t>20</w:t>
      </w:r>
      <w:r w:rsidR="0009690F" w:rsidRPr="00794535">
        <w:rPr>
          <w:rFonts w:ascii="Arial Narrow" w:hAnsi="Arial Narrow"/>
        </w:rPr>
        <w:t>/202</w:t>
      </w:r>
      <w:r>
        <w:rPr>
          <w:rFonts w:ascii="Arial Narrow" w:hAnsi="Arial Narrow"/>
        </w:rPr>
        <w:t>6</w:t>
      </w:r>
      <w:r w:rsidR="00204AB5" w:rsidRPr="00794535">
        <w:rPr>
          <w:rFonts w:ascii="Arial Narrow" w:hAnsi="Arial Narrow"/>
        </w:rPr>
        <w:t xml:space="preserve"> - V1 -</w:t>
      </w:r>
      <w:r w:rsidR="00204AB5" w:rsidRPr="00794535">
        <w:rPr>
          <w:rFonts w:ascii="Arial Narrow" w:hAnsi="Arial Narrow"/>
        </w:rPr>
        <w:tab/>
        <w:t xml:space="preserve">Original Problem Statement posted to the </w:t>
      </w:r>
      <w:hyperlink r:id="rId29" w:history="1">
        <w:r w:rsidR="00204AB5" w:rsidRPr="00F613B1">
          <w:rPr>
            <w:rStyle w:val="Hyperlink"/>
            <w:rFonts w:ascii="Arial Narrow" w:hAnsi="Arial Narrow"/>
          </w:rPr>
          <w:t>PJM Competitive Planning Process</w:t>
        </w:r>
      </w:hyperlink>
      <w:r w:rsidR="00204AB5" w:rsidRPr="00794535">
        <w:rPr>
          <w:rFonts w:ascii="Arial Narrow" w:hAnsi="Arial Narrow"/>
        </w:rPr>
        <w:t xml:space="preserve"> webpage: </w:t>
      </w:r>
    </w:p>
    <w:p w14:paraId="450F3621" w14:textId="15B860F4" w:rsidR="004F323A" w:rsidRPr="00794535" w:rsidRDefault="004F323A" w:rsidP="00FD76E2">
      <w:pPr>
        <w:tabs>
          <w:tab w:val="left" w:pos="1080"/>
          <w:tab w:val="left" w:pos="1620"/>
        </w:tabs>
        <w:spacing w:before="120"/>
        <w:ind w:left="1620" w:hanging="1620"/>
        <w:rPr>
          <w:rFonts w:ascii="Arial Narrow" w:hAnsi="Arial Narrow"/>
        </w:rPr>
      </w:pPr>
    </w:p>
    <w:p w14:paraId="7699F72B" w14:textId="77777777" w:rsidR="00FD76E2" w:rsidRPr="00794535" w:rsidRDefault="00FD76E2" w:rsidP="00AD6ACB">
      <w:pPr>
        <w:tabs>
          <w:tab w:val="left" w:pos="1080"/>
          <w:tab w:val="left" w:pos="1620"/>
        </w:tabs>
        <w:spacing w:before="120"/>
        <w:ind w:left="1620" w:hanging="1620"/>
        <w:rPr>
          <w:rFonts w:ascii="Arial Narrow" w:hAnsi="Arial Narrow"/>
        </w:rPr>
      </w:pPr>
    </w:p>
    <w:p w14:paraId="1353D4EE" w14:textId="27BDA7FA" w:rsidR="002D5A5D" w:rsidRPr="00794535" w:rsidRDefault="002D5A5D" w:rsidP="00204AB5">
      <w:pPr>
        <w:tabs>
          <w:tab w:val="left" w:pos="1080"/>
          <w:tab w:val="left" w:pos="1620"/>
        </w:tabs>
        <w:spacing w:before="120"/>
        <w:ind w:left="1620" w:hanging="1620"/>
        <w:rPr>
          <w:rFonts w:ascii="Arial Narrow" w:hAnsi="Arial Narrow"/>
        </w:rPr>
      </w:pPr>
    </w:p>
    <w:p w14:paraId="5ACEBEB0" w14:textId="77777777" w:rsidR="00204AB5" w:rsidRPr="00794535" w:rsidRDefault="00204AB5" w:rsidP="00204AB5">
      <w:pPr>
        <w:rPr>
          <w:rFonts w:ascii="Arial Narrow" w:hAnsi="Arial Narrow"/>
        </w:rPr>
      </w:pPr>
    </w:p>
    <w:p w14:paraId="487650EF" w14:textId="77777777" w:rsidR="00740F27" w:rsidRPr="00794535" w:rsidRDefault="00740F27" w:rsidP="005D452E">
      <w:pPr>
        <w:rPr>
          <w:rFonts w:ascii="Arial Narrow" w:hAnsi="Arial Narrow"/>
        </w:rPr>
      </w:pPr>
    </w:p>
    <w:p w14:paraId="7E0BC959" w14:textId="77777777" w:rsidR="00B425C4" w:rsidRPr="00794535" w:rsidRDefault="00B425C4" w:rsidP="00B425C4">
      <w:pPr>
        <w:rPr>
          <w:rFonts w:ascii="Arial Narrow" w:hAnsi="Arial Narrow"/>
        </w:rPr>
      </w:pPr>
    </w:p>
    <w:p w14:paraId="25384415" w14:textId="77777777" w:rsidR="009C7ECD" w:rsidRPr="00794535" w:rsidRDefault="009C7ECD" w:rsidP="009C7ECD">
      <w:pPr>
        <w:rPr>
          <w:rFonts w:ascii="Arial Narrow" w:hAnsi="Arial Narrow"/>
        </w:rPr>
      </w:pPr>
    </w:p>
    <w:p w14:paraId="7A98B111" w14:textId="77777777" w:rsidR="00001972" w:rsidRPr="00794535" w:rsidRDefault="00001972" w:rsidP="000E753F">
      <w:pPr>
        <w:pStyle w:val="ListParagraph"/>
        <w:numPr>
          <w:ilvl w:val="0"/>
          <w:numId w:val="0"/>
        </w:numPr>
        <w:ind w:left="720"/>
        <w:rPr>
          <w:rFonts w:ascii="Arial Narrow" w:hAnsi="Arial Narrow"/>
        </w:rPr>
      </w:pPr>
    </w:p>
    <w:sectPr w:rsidR="00001972" w:rsidRPr="00794535" w:rsidSect="00034A9A">
      <w:headerReference w:type="even" r:id="rId30"/>
      <w:headerReference w:type="default" r:id="rId31"/>
      <w:footerReference w:type="even" r:id="rId32"/>
      <w:footerReference w:type="default" r:id="rId33"/>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9A9A" w14:textId="77777777" w:rsidR="005D5349" w:rsidRDefault="005D5349">
      <w:r>
        <w:separator/>
      </w:r>
    </w:p>
    <w:p w14:paraId="7423E481" w14:textId="77777777" w:rsidR="005D5349" w:rsidRDefault="005D5349"/>
  </w:endnote>
  <w:endnote w:type="continuationSeparator" w:id="0">
    <w:p w14:paraId="0981B5E1" w14:textId="77777777" w:rsidR="005D5349" w:rsidRDefault="005D5349">
      <w:r>
        <w:continuationSeparator/>
      </w:r>
    </w:p>
    <w:p w14:paraId="502B3F2C" w14:textId="77777777" w:rsidR="005D5349" w:rsidRDefault="005D5349"/>
  </w:endnote>
  <w:endnote w:type="continuationNotice" w:id="1">
    <w:p w14:paraId="32FE8565" w14:textId="77777777" w:rsidR="005D5349" w:rsidRDefault="005D5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651F7" w14:textId="77777777" w:rsidR="00DA0094" w:rsidRDefault="00DA0094">
    <w:pPr>
      <w:pStyle w:val="Footer"/>
    </w:pPr>
  </w:p>
  <w:p w14:paraId="5FD3617F" w14:textId="77777777" w:rsidR="00DA0094" w:rsidRDefault="00DA00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60C" w14:textId="7CDBD388" w:rsidR="00DA0094" w:rsidRPr="00034A9A" w:rsidRDefault="00DA0094" w:rsidP="00034A9A">
    <w:pPr>
      <w:pStyle w:val="Footer"/>
      <w:pBdr>
        <w:top w:val="single" w:sz="4" w:space="1" w:color="D9D9D9" w:themeColor="background1" w:themeShade="D9"/>
      </w:pBdr>
      <w:rPr>
        <w:sz w:val="20"/>
        <w:szCs w:val="20"/>
      </w:rPr>
    </w:pPr>
    <w:hyperlink r:id="rId1" w:history="1">
      <w:r w:rsidRPr="006F1321">
        <w:rPr>
          <w:rStyle w:val="Hyperlink"/>
          <w:sz w:val="20"/>
          <w:szCs w:val="20"/>
        </w:rPr>
        <w:t>www.pjm.com</w:t>
      </w:r>
    </w:hyperlink>
    <w:r>
      <w:rPr>
        <w:sz w:val="20"/>
        <w:szCs w:val="20"/>
      </w:rPr>
      <w:t xml:space="preserve"> | </w:t>
    </w:r>
    <w:r w:rsidRPr="00B807E2">
      <w:rPr>
        <w:sz w:val="20"/>
        <w:szCs w:val="20"/>
      </w:rPr>
      <w:t>For Public Use</w:t>
    </w:r>
    <w:r>
      <w:tab/>
    </w:r>
    <w:sdt>
      <w:sdtPr>
        <w:rPr>
          <w:noProof/>
        </w:rPr>
        <w:id w:val="42807542"/>
        <w:docPartObj>
          <w:docPartGallery w:val="Page Numbers (Bottom of Page)"/>
          <w:docPartUnique/>
        </w:docPartObj>
      </w:sdtPr>
      <w:sdtEndPr>
        <w:rPr>
          <w:color w:val="808080" w:themeColor="background1" w:themeShade="80"/>
          <w:spacing w:val="60"/>
        </w:rPr>
      </w:sdtEndPr>
      <w:sdtContent>
        <w:r>
          <w:rPr>
            <w:noProof/>
          </w:rPr>
          <w:tab/>
        </w:r>
        <w:r>
          <w:fldChar w:fldCharType="begin"/>
        </w:r>
        <w:r>
          <w:instrText xml:space="preserve"> PAGE   \* MERGEFORMAT </w:instrText>
        </w:r>
        <w:r>
          <w:fldChar w:fldCharType="separate"/>
        </w:r>
        <w:r w:rsidR="00424D07">
          <w:rPr>
            <w:noProof/>
          </w:rPr>
          <w:t>18</w:t>
        </w:r>
        <w:r>
          <w:rPr>
            <w:noProof/>
          </w:rPr>
          <w:fldChar w:fldCharType="end"/>
        </w:r>
        <w:r>
          <w:t xml:space="preserve"> | </w:t>
        </w:r>
        <w:r>
          <w:rPr>
            <w:color w:val="808080" w:themeColor="background1" w:themeShade="80"/>
            <w:spacing w:val="60"/>
          </w:rPr>
          <w:t>Page</w:t>
        </w:r>
      </w:sdtContent>
    </w:sdt>
  </w:p>
  <w:p w14:paraId="071D9E81" w14:textId="0ECB03B5" w:rsidR="00DA0094" w:rsidRDefault="00DA0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2F6E4" w14:textId="77777777" w:rsidR="005D5349" w:rsidRDefault="005D5349">
      <w:r>
        <w:separator/>
      </w:r>
    </w:p>
    <w:p w14:paraId="1D368B95" w14:textId="77777777" w:rsidR="005D5349" w:rsidRDefault="005D5349"/>
  </w:footnote>
  <w:footnote w:type="continuationSeparator" w:id="0">
    <w:p w14:paraId="1325FC50" w14:textId="77777777" w:rsidR="005D5349" w:rsidRDefault="005D5349">
      <w:r>
        <w:continuationSeparator/>
      </w:r>
    </w:p>
    <w:p w14:paraId="334D398B" w14:textId="77777777" w:rsidR="005D5349" w:rsidRDefault="005D5349"/>
  </w:footnote>
  <w:footnote w:type="continuationNotice" w:id="1">
    <w:p w14:paraId="45206B99" w14:textId="77777777" w:rsidR="005D5349" w:rsidRDefault="005D5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F7AD" w14:textId="77777777" w:rsidR="00DA0094" w:rsidRDefault="00DA0094">
    <w:pPr>
      <w:pStyle w:val="Header"/>
    </w:pPr>
  </w:p>
  <w:p w14:paraId="594E5A6C" w14:textId="77777777" w:rsidR="00DA0094" w:rsidRDefault="00DA00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915A" w14:textId="6AC55E93" w:rsidR="00DA0094" w:rsidRDefault="00DA0094" w:rsidP="009E76D5">
    <w:pPr>
      <w:pStyle w:val="Header"/>
      <w:jc w:val="right"/>
      <w:rPr>
        <w:b/>
        <w:color w:val="FFFFFF" w:themeColor="background1"/>
      </w:rPr>
    </w:pPr>
    <w:r w:rsidRPr="009E76D5">
      <w:rPr>
        <w:b/>
        <w:noProof/>
        <w:color w:val="FFFFFF" w:themeColor="background1"/>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rPr>
      <w:t>PJM RTEP – 202</w:t>
    </w:r>
    <w:r w:rsidR="002E3799">
      <w:rPr>
        <w:b/>
        <w:color w:val="FFFFFF" w:themeColor="background1"/>
      </w:rPr>
      <w:t xml:space="preserve">6 </w:t>
    </w:r>
    <w:r>
      <w:rPr>
        <w:b/>
        <w:color w:val="FFFFFF" w:themeColor="background1"/>
      </w:rPr>
      <w:t>RTEP Proposal Window 1</w:t>
    </w:r>
  </w:p>
  <w:p w14:paraId="12C3B8D7" w14:textId="77777777" w:rsidR="00DA0094" w:rsidRPr="009E76D5" w:rsidRDefault="00DA0094" w:rsidP="009E76D5">
    <w:pPr>
      <w:pStyle w:val="Header"/>
      <w:jc w:val="right"/>
    </w:pPr>
  </w:p>
  <w:p w14:paraId="4DE319CA" w14:textId="77777777" w:rsidR="00DA0094" w:rsidRDefault="00DA00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E44"/>
    <w:multiLevelType w:val="hybridMultilevel"/>
    <w:tmpl w:val="B67C3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2" w15:restartNumberingAfterBreak="0">
    <w:nsid w:val="06476FF8"/>
    <w:multiLevelType w:val="hybridMultilevel"/>
    <w:tmpl w:val="771E4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C151B"/>
    <w:multiLevelType w:val="hybridMultilevel"/>
    <w:tmpl w:val="DF5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8"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0"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3"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4" w15:restartNumberingAfterBreak="0">
    <w:nsid w:val="3E685587"/>
    <w:multiLevelType w:val="hybridMultilevel"/>
    <w:tmpl w:val="CE122E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6"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7" w15:restartNumberingAfterBreak="0">
    <w:nsid w:val="47304710"/>
    <w:multiLevelType w:val="hybridMultilevel"/>
    <w:tmpl w:val="E812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C261EB"/>
    <w:multiLevelType w:val="hybridMultilevel"/>
    <w:tmpl w:val="2F60D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22B4F"/>
    <w:multiLevelType w:val="hybridMultilevel"/>
    <w:tmpl w:val="BB6E17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A8F4C1C"/>
    <w:multiLevelType w:val="hybridMultilevel"/>
    <w:tmpl w:val="2C2E4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8"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16cid:durableId="477649569">
    <w:abstractNumId w:val="23"/>
  </w:num>
  <w:num w:numId="2" w16cid:durableId="181479970">
    <w:abstractNumId w:val="39"/>
  </w:num>
  <w:num w:numId="3" w16cid:durableId="5598396">
    <w:abstractNumId w:val="17"/>
  </w:num>
  <w:num w:numId="4" w16cid:durableId="841894081">
    <w:abstractNumId w:val="35"/>
  </w:num>
  <w:num w:numId="5" w16cid:durableId="132656">
    <w:abstractNumId w:val="12"/>
  </w:num>
  <w:num w:numId="6" w16cid:durableId="1632711806">
    <w:abstractNumId w:val="10"/>
  </w:num>
  <w:num w:numId="7" w16cid:durableId="965501030">
    <w:abstractNumId w:val="29"/>
  </w:num>
  <w:num w:numId="8" w16cid:durableId="218366590">
    <w:abstractNumId w:val="4"/>
  </w:num>
  <w:num w:numId="9" w16cid:durableId="953486929">
    <w:abstractNumId w:val="21"/>
  </w:num>
  <w:num w:numId="10" w16cid:durableId="943153721">
    <w:abstractNumId w:val="40"/>
  </w:num>
  <w:num w:numId="11" w16cid:durableId="1594849808">
    <w:abstractNumId w:val="1"/>
  </w:num>
  <w:num w:numId="12" w16cid:durableId="1199243842">
    <w:abstractNumId w:val="37"/>
  </w:num>
  <w:num w:numId="13" w16cid:durableId="681201345">
    <w:abstractNumId w:val="26"/>
  </w:num>
  <w:num w:numId="14" w16cid:durableId="1721172171">
    <w:abstractNumId w:val="25"/>
  </w:num>
  <w:num w:numId="15" w16cid:durableId="1195460885">
    <w:abstractNumId w:val="34"/>
  </w:num>
  <w:num w:numId="16" w16cid:durableId="1279217480">
    <w:abstractNumId w:val="19"/>
  </w:num>
  <w:num w:numId="17" w16cid:durableId="159777406">
    <w:abstractNumId w:val="13"/>
  </w:num>
  <w:num w:numId="18" w16cid:durableId="748577031">
    <w:abstractNumId w:val="28"/>
  </w:num>
  <w:num w:numId="19" w16cid:durableId="850797562">
    <w:abstractNumId w:val="11"/>
  </w:num>
  <w:num w:numId="20" w16cid:durableId="1114328215">
    <w:abstractNumId w:val="15"/>
  </w:num>
  <w:num w:numId="21" w16cid:durableId="1983847463">
    <w:abstractNumId w:val="10"/>
    <w:lvlOverride w:ilvl="0">
      <w:startOverride w:val="1"/>
    </w:lvlOverride>
  </w:num>
  <w:num w:numId="22" w16cid:durableId="1839538432">
    <w:abstractNumId w:val="10"/>
    <w:lvlOverride w:ilvl="0">
      <w:startOverride w:val="1"/>
    </w:lvlOverride>
  </w:num>
  <w:num w:numId="23" w16cid:durableId="1234510137">
    <w:abstractNumId w:val="10"/>
    <w:lvlOverride w:ilvl="0">
      <w:startOverride w:val="1"/>
    </w:lvlOverride>
  </w:num>
  <w:num w:numId="24" w16cid:durableId="1088309535">
    <w:abstractNumId w:val="10"/>
    <w:lvlOverride w:ilvl="0">
      <w:startOverride w:val="1"/>
    </w:lvlOverride>
  </w:num>
  <w:num w:numId="25" w16cid:durableId="925185858">
    <w:abstractNumId w:val="10"/>
    <w:lvlOverride w:ilvl="0">
      <w:startOverride w:val="1"/>
    </w:lvlOverride>
  </w:num>
  <w:num w:numId="26" w16cid:durableId="1417240009">
    <w:abstractNumId w:val="10"/>
    <w:lvlOverride w:ilvl="0">
      <w:startOverride w:val="1"/>
    </w:lvlOverride>
  </w:num>
  <w:num w:numId="27" w16cid:durableId="1496800117">
    <w:abstractNumId w:val="10"/>
    <w:lvlOverride w:ilvl="0">
      <w:startOverride w:val="1"/>
    </w:lvlOverride>
  </w:num>
  <w:num w:numId="28" w16cid:durableId="705329683">
    <w:abstractNumId w:val="10"/>
    <w:lvlOverride w:ilvl="0">
      <w:startOverride w:val="1"/>
    </w:lvlOverride>
  </w:num>
  <w:num w:numId="29" w16cid:durableId="735009169">
    <w:abstractNumId w:val="10"/>
    <w:lvlOverride w:ilvl="0">
      <w:startOverride w:val="1"/>
    </w:lvlOverride>
  </w:num>
  <w:num w:numId="30" w16cid:durableId="1205797627">
    <w:abstractNumId w:val="3"/>
  </w:num>
  <w:num w:numId="31" w16cid:durableId="13598884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565310">
    <w:abstractNumId w:val="7"/>
  </w:num>
  <w:num w:numId="33" w16cid:durableId="771779597">
    <w:abstractNumId w:val="22"/>
  </w:num>
  <w:num w:numId="34" w16cid:durableId="1391034023">
    <w:abstractNumId w:val="18"/>
  </w:num>
  <w:num w:numId="35" w16cid:durableId="1749500488">
    <w:abstractNumId w:val="5"/>
  </w:num>
  <w:num w:numId="36" w16cid:durableId="1758793816">
    <w:abstractNumId w:val="14"/>
  </w:num>
  <w:num w:numId="37" w16cid:durableId="227424231">
    <w:abstractNumId w:val="16"/>
  </w:num>
  <w:num w:numId="38" w16cid:durableId="956255356">
    <w:abstractNumId w:val="30"/>
  </w:num>
  <w:num w:numId="39" w16cid:durableId="1609970054">
    <w:abstractNumId w:val="38"/>
  </w:num>
  <w:num w:numId="40" w16cid:durableId="404231646">
    <w:abstractNumId w:val="6"/>
  </w:num>
  <w:num w:numId="41" w16cid:durableId="1535845426">
    <w:abstractNumId w:val="33"/>
  </w:num>
  <w:num w:numId="42" w16cid:durableId="137118275">
    <w:abstractNumId w:val="8"/>
  </w:num>
  <w:num w:numId="43" w16cid:durableId="712923265">
    <w:abstractNumId w:val="20"/>
  </w:num>
  <w:num w:numId="44" w16cid:durableId="762720821">
    <w:abstractNumId w:val="24"/>
  </w:num>
  <w:num w:numId="45" w16cid:durableId="1406106654">
    <w:abstractNumId w:val="31"/>
  </w:num>
  <w:num w:numId="46" w16cid:durableId="784663056">
    <w:abstractNumId w:val="10"/>
  </w:num>
  <w:num w:numId="47" w16cid:durableId="1813251888">
    <w:abstractNumId w:val="0"/>
  </w:num>
  <w:num w:numId="48" w16cid:durableId="2077898479">
    <w:abstractNumId w:val="10"/>
  </w:num>
  <w:num w:numId="49" w16cid:durableId="11088886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8755787">
    <w:abstractNumId w:val="31"/>
  </w:num>
  <w:num w:numId="51" w16cid:durableId="1525368066">
    <w:abstractNumId w:val="10"/>
  </w:num>
  <w:num w:numId="52" w16cid:durableId="1770854466">
    <w:abstractNumId w:val="32"/>
  </w:num>
  <w:num w:numId="53" w16cid:durableId="566495235">
    <w:abstractNumId w:val="10"/>
  </w:num>
  <w:num w:numId="54" w16cid:durableId="130711457">
    <w:abstractNumId w:val="10"/>
  </w:num>
  <w:num w:numId="55" w16cid:durableId="489099121">
    <w:abstractNumId w:val="10"/>
  </w:num>
  <w:num w:numId="56" w16cid:durableId="629550199">
    <w:abstractNumId w:val="10"/>
  </w:num>
  <w:num w:numId="57" w16cid:durableId="1382054517">
    <w:abstractNumId w:val="10"/>
  </w:num>
  <w:num w:numId="58" w16cid:durableId="1291591586">
    <w:abstractNumId w:val="10"/>
  </w:num>
  <w:num w:numId="59" w16cid:durableId="1724791000">
    <w:abstractNumId w:val="10"/>
  </w:num>
  <w:num w:numId="60" w16cid:durableId="938876538">
    <w:abstractNumId w:val="36"/>
  </w:num>
  <w:num w:numId="61" w16cid:durableId="1256095258">
    <w:abstractNumId w:val="10"/>
  </w:num>
  <w:num w:numId="62" w16cid:durableId="981738084">
    <w:abstractNumId w:val="10"/>
  </w:num>
  <w:num w:numId="63" w16cid:durableId="51125549">
    <w:abstractNumId w:val="10"/>
  </w:num>
  <w:num w:numId="64" w16cid:durableId="1411735375">
    <w:abstractNumId w:val="10"/>
  </w:num>
  <w:num w:numId="65" w16cid:durableId="1629508153">
    <w:abstractNumId w:val="10"/>
  </w:num>
  <w:num w:numId="66" w16cid:durableId="226913961">
    <w:abstractNumId w:val="10"/>
  </w:num>
  <w:num w:numId="67" w16cid:durableId="2089762771">
    <w:abstractNumId w:val="27"/>
  </w:num>
  <w:num w:numId="68" w16cid:durableId="978995475">
    <w:abstractNumId w:val="2"/>
  </w:num>
  <w:num w:numId="69" w16cid:durableId="1639264610">
    <w:abstractNumId w:val="10"/>
  </w:num>
  <w:num w:numId="70" w16cid:durableId="1647859819">
    <w:abstractNumId w:val="10"/>
  </w:num>
  <w:num w:numId="71" w16cid:durableId="1914048977">
    <w:abstractNumId w:val="10"/>
  </w:num>
  <w:num w:numId="72" w16cid:durableId="2050180174">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34"/>
    <w:rsid w:val="00001972"/>
    <w:rsid w:val="00005F54"/>
    <w:rsid w:val="00007EF2"/>
    <w:rsid w:val="000142A9"/>
    <w:rsid w:val="0001700D"/>
    <w:rsid w:val="00022FB9"/>
    <w:rsid w:val="00032DA8"/>
    <w:rsid w:val="00034A9A"/>
    <w:rsid w:val="0003531B"/>
    <w:rsid w:val="000365C3"/>
    <w:rsid w:val="00037F45"/>
    <w:rsid w:val="000420AA"/>
    <w:rsid w:val="0004355D"/>
    <w:rsid w:val="00052135"/>
    <w:rsid w:val="00056B8F"/>
    <w:rsid w:val="000621AD"/>
    <w:rsid w:val="000627C0"/>
    <w:rsid w:val="00070670"/>
    <w:rsid w:val="0009526B"/>
    <w:rsid w:val="000952CA"/>
    <w:rsid w:val="0009690F"/>
    <w:rsid w:val="000A0B8E"/>
    <w:rsid w:val="000A417F"/>
    <w:rsid w:val="000B4D98"/>
    <w:rsid w:val="000B6868"/>
    <w:rsid w:val="000C0497"/>
    <w:rsid w:val="000C5158"/>
    <w:rsid w:val="000E4E71"/>
    <w:rsid w:val="000E58EE"/>
    <w:rsid w:val="000E73EE"/>
    <w:rsid w:val="000E753F"/>
    <w:rsid w:val="000F32CD"/>
    <w:rsid w:val="000F4BA5"/>
    <w:rsid w:val="000F550C"/>
    <w:rsid w:val="000F62F2"/>
    <w:rsid w:val="000F7259"/>
    <w:rsid w:val="001063EE"/>
    <w:rsid w:val="00110DCB"/>
    <w:rsid w:val="00113A35"/>
    <w:rsid w:val="001153B2"/>
    <w:rsid w:val="00120F89"/>
    <w:rsid w:val="001264C0"/>
    <w:rsid w:val="00126BA1"/>
    <w:rsid w:val="00130788"/>
    <w:rsid w:val="001311E7"/>
    <w:rsid w:val="001313C5"/>
    <w:rsid w:val="00140AB7"/>
    <w:rsid w:val="00140F7D"/>
    <w:rsid w:val="001457B2"/>
    <w:rsid w:val="00155288"/>
    <w:rsid w:val="001554ED"/>
    <w:rsid w:val="00156C25"/>
    <w:rsid w:val="00167ABA"/>
    <w:rsid w:val="001727E0"/>
    <w:rsid w:val="0017791A"/>
    <w:rsid w:val="00183E39"/>
    <w:rsid w:val="00184840"/>
    <w:rsid w:val="00193548"/>
    <w:rsid w:val="00193703"/>
    <w:rsid w:val="001A02AE"/>
    <w:rsid w:val="001A42C8"/>
    <w:rsid w:val="001A4CD6"/>
    <w:rsid w:val="001B4CE6"/>
    <w:rsid w:val="001C4795"/>
    <w:rsid w:val="001D261C"/>
    <w:rsid w:val="001D2D5D"/>
    <w:rsid w:val="001D599B"/>
    <w:rsid w:val="001E281E"/>
    <w:rsid w:val="001E4277"/>
    <w:rsid w:val="001E4F8C"/>
    <w:rsid w:val="001E69AA"/>
    <w:rsid w:val="001F1441"/>
    <w:rsid w:val="00204AB5"/>
    <w:rsid w:val="00204F15"/>
    <w:rsid w:val="00212046"/>
    <w:rsid w:val="00213DE2"/>
    <w:rsid w:val="00215FC6"/>
    <w:rsid w:val="00217E4A"/>
    <w:rsid w:val="0022193B"/>
    <w:rsid w:val="0022636E"/>
    <w:rsid w:val="002276E7"/>
    <w:rsid w:val="0023114D"/>
    <w:rsid w:val="00234743"/>
    <w:rsid w:val="00240B02"/>
    <w:rsid w:val="00241A88"/>
    <w:rsid w:val="00243474"/>
    <w:rsid w:val="00244094"/>
    <w:rsid w:val="00244FFE"/>
    <w:rsid w:val="002501E5"/>
    <w:rsid w:val="00252C9C"/>
    <w:rsid w:val="00253C0B"/>
    <w:rsid w:val="00257193"/>
    <w:rsid w:val="002705B1"/>
    <w:rsid w:val="00270E4B"/>
    <w:rsid w:val="00272E12"/>
    <w:rsid w:val="00273946"/>
    <w:rsid w:val="00277387"/>
    <w:rsid w:val="00280C38"/>
    <w:rsid w:val="00290C9B"/>
    <w:rsid w:val="00293695"/>
    <w:rsid w:val="00296D4D"/>
    <w:rsid w:val="002A35D2"/>
    <w:rsid w:val="002B3FF9"/>
    <w:rsid w:val="002B5C40"/>
    <w:rsid w:val="002C2AB7"/>
    <w:rsid w:val="002C7485"/>
    <w:rsid w:val="002D3338"/>
    <w:rsid w:val="002D59A9"/>
    <w:rsid w:val="002D5A5D"/>
    <w:rsid w:val="002D7CF9"/>
    <w:rsid w:val="002E3799"/>
    <w:rsid w:val="002E3C2A"/>
    <w:rsid w:val="002F0581"/>
    <w:rsid w:val="002F1767"/>
    <w:rsid w:val="002F1A32"/>
    <w:rsid w:val="002F5FDA"/>
    <w:rsid w:val="002F65B3"/>
    <w:rsid w:val="00301AC5"/>
    <w:rsid w:val="003060C0"/>
    <w:rsid w:val="00326984"/>
    <w:rsid w:val="003328F8"/>
    <w:rsid w:val="00333BDE"/>
    <w:rsid w:val="00333C7A"/>
    <w:rsid w:val="003347EE"/>
    <w:rsid w:val="00337A9B"/>
    <w:rsid w:val="00341989"/>
    <w:rsid w:val="00347EB4"/>
    <w:rsid w:val="003500FC"/>
    <w:rsid w:val="00350315"/>
    <w:rsid w:val="00357ED8"/>
    <w:rsid w:val="00360B54"/>
    <w:rsid w:val="00362F7E"/>
    <w:rsid w:val="00365CED"/>
    <w:rsid w:val="00372846"/>
    <w:rsid w:val="00374F35"/>
    <w:rsid w:val="00377A7A"/>
    <w:rsid w:val="00383572"/>
    <w:rsid w:val="00385279"/>
    <w:rsid w:val="00387A4A"/>
    <w:rsid w:val="00390B9F"/>
    <w:rsid w:val="00392FC1"/>
    <w:rsid w:val="003A5353"/>
    <w:rsid w:val="003A5EB4"/>
    <w:rsid w:val="003A7E88"/>
    <w:rsid w:val="003C18B5"/>
    <w:rsid w:val="003C3048"/>
    <w:rsid w:val="003C425F"/>
    <w:rsid w:val="003D1B02"/>
    <w:rsid w:val="003D580A"/>
    <w:rsid w:val="003D676A"/>
    <w:rsid w:val="003E0C2F"/>
    <w:rsid w:val="003E4985"/>
    <w:rsid w:val="003F370A"/>
    <w:rsid w:val="003F49F7"/>
    <w:rsid w:val="003F7C73"/>
    <w:rsid w:val="00402074"/>
    <w:rsid w:val="00403D24"/>
    <w:rsid w:val="00406AC3"/>
    <w:rsid w:val="004115E4"/>
    <w:rsid w:val="0041597C"/>
    <w:rsid w:val="00416170"/>
    <w:rsid w:val="00424D07"/>
    <w:rsid w:val="0043100E"/>
    <w:rsid w:val="00435352"/>
    <w:rsid w:val="004354FC"/>
    <w:rsid w:val="00435753"/>
    <w:rsid w:val="00447E15"/>
    <w:rsid w:val="00447FC6"/>
    <w:rsid w:val="004561DE"/>
    <w:rsid w:val="00463865"/>
    <w:rsid w:val="004659FE"/>
    <w:rsid w:val="00466E5F"/>
    <w:rsid w:val="00470652"/>
    <w:rsid w:val="00482257"/>
    <w:rsid w:val="00487ACC"/>
    <w:rsid w:val="004A2EE3"/>
    <w:rsid w:val="004A65F2"/>
    <w:rsid w:val="004B15C1"/>
    <w:rsid w:val="004B2E53"/>
    <w:rsid w:val="004D365D"/>
    <w:rsid w:val="004D37A5"/>
    <w:rsid w:val="004D6372"/>
    <w:rsid w:val="004D7D47"/>
    <w:rsid w:val="004E0AA7"/>
    <w:rsid w:val="004E2357"/>
    <w:rsid w:val="004F323A"/>
    <w:rsid w:val="004F4208"/>
    <w:rsid w:val="004F7AB5"/>
    <w:rsid w:val="005000FA"/>
    <w:rsid w:val="005024C0"/>
    <w:rsid w:val="00515941"/>
    <w:rsid w:val="005206E0"/>
    <w:rsid w:val="00521D1F"/>
    <w:rsid w:val="005271DB"/>
    <w:rsid w:val="00527C85"/>
    <w:rsid w:val="0054787D"/>
    <w:rsid w:val="0055103B"/>
    <w:rsid w:val="00551E19"/>
    <w:rsid w:val="00560358"/>
    <w:rsid w:val="0056094F"/>
    <w:rsid w:val="005639FA"/>
    <w:rsid w:val="00566661"/>
    <w:rsid w:val="005734DB"/>
    <w:rsid w:val="0057369E"/>
    <w:rsid w:val="0059147A"/>
    <w:rsid w:val="005914DB"/>
    <w:rsid w:val="005929CB"/>
    <w:rsid w:val="0059621C"/>
    <w:rsid w:val="005A1EA3"/>
    <w:rsid w:val="005A6942"/>
    <w:rsid w:val="005B4387"/>
    <w:rsid w:val="005B7C74"/>
    <w:rsid w:val="005C0386"/>
    <w:rsid w:val="005C715E"/>
    <w:rsid w:val="005D2633"/>
    <w:rsid w:val="005D452E"/>
    <w:rsid w:val="005D5349"/>
    <w:rsid w:val="005E083E"/>
    <w:rsid w:val="005E24FA"/>
    <w:rsid w:val="005E4281"/>
    <w:rsid w:val="005E5363"/>
    <w:rsid w:val="005E7653"/>
    <w:rsid w:val="00602826"/>
    <w:rsid w:val="006038AB"/>
    <w:rsid w:val="00604710"/>
    <w:rsid w:val="0060563A"/>
    <w:rsid w:val="006140EF"/>
    <w:rsid w:val="00615D59"/>
    <w:rsid w:val="006207C9"/>
    <w:rsid w:val="00625942"/>
    <w:rsid w:val="00634E19"/>
    <w:rsid w:val="00636582"/>
    <w:rsid w:val="00641480"/>
    <w:rsid w:val="00641E2E"/>
    <w:rsid w:val="00643D18"/>
    <w:rsid w:val="006455DB"/>
    <w:rsid w:val="00646325"/>
    <w:rsid w:val="0065026F"/>
    <w:rsid w:val="006524C6"/>
    <w:rsid w:val="006575CF"/>
    <w:rsid w:val="0067075C"/>
    <w:rsid w:val="00670E4B"/>
    <w:rsid w:val="006724C9"/>
    <w:rsid w:val="00674302"/>
    <w:rsid w:val="00674864"/>
    <w:rsid w:val="006765E7"/>
    <w:rsid w:val="00680D1C"/>
    <w:rsid w:val="006832F9"/>
    <w:rsid w:val="006865B0"/>
    <w:rsid w:val="00691EB7"/>
    <w:rsid w:val="00692244"/>
    <w:rsid w:val="006928B2"/>
    <w:rsid w:val="00696C59"/>
    <w:rsid w:val="006A749B"/>
    <w:rsid w:val="006A7679"/>
    <w:rsid w:val="006B1EEC"/>
    <w:rsid w:val="006B351C"/>
    <w:rsid w:val="006C203B"/>
    <w:rsid w:val="006C6665"/>
    <w:rsid w:val="006C7F6F"/>
    <w:rsid w:val="006D1FFE"/>
    <w:rsid w:val="006D27EF"/>
    <w:rsid w:val="006D3920"/>
    <w:rsid w:val="006D4469"/>
    <w:rsid w:val="006E3FA3"/>
    <w:rsid w:val="006E440E"/>
    <w:rsid w:val="006E6C6C"/>
    <w:rsid w:val="007115F4"/>
    <w:rsid w:val="007124E3"/>
    <w:rsid w:val="00712597"/>
    <w:rsid w:val="00713634"/>
    <w:rsid w:val="00717BAB"/>
    <w:rsid w:val="00721BC7"/>
    <w:rsid w:val="00723076"/>
    <w:rsid w:val="00740F27"/>
    <w:rsid w:val="007410D9"/>
    <w:rsid w:val="00747BCE"/>
    <w:rsid w:val="00751FD2"/>
    <w:rsid w:val="00754217"/>
    <w:rsid w:val="00760D3E"/>
    <w:rsid w:val="00761CB7"/>
    <w:rsid w:val="00764966"/>
    <w:rsid w:val="007657ED"/>
    <w:rsid w:val="007775BC"/>
    <w:rsid w:val="00787454"/>
    <w:rsid w:val="00790509"/>
    <w:rsid w:val="00790975"/>
    <w:rsid w:val="00793109"/>
    <w:rsid w:val="00793417"/>
    <w:rsid w:val="00794535"/>
    <w:rsid w:val="00797952"/>
    <w:rsid w:val="007A0E2C"/>
    <w:rsid w:val="007A369A"/>
    <w:rsid w:val="007A4F7A"/>
    <w:rsid w:val="007A5B67"/>
    <w:rsid w:val="007C3F81"/>
    <w:rsid w:val="007C5624"/>
    <w:rsid w:val="007C6C01"/>
    <w:rsid w:val="007C7229"/>
    <w:rsid w:val="007D3E62"/>
    <w:rsid w:val="007E57E2"/>
    <w:rsid w:val="00803C95"/>
    <w:rsid w:val="00806EE3"/>
    <w:rsid w:val="00810A03"/>
    <w:rsid w:val="00816687"/>
    <w:rsid w:val="00821527"/>
    <w:rsid w:val="00823797"/>
    <w:rsid w:val="00826A58"/>
    <w:rsid w:val="00826ACD"/>
    <w:rsid w:val="00843664"/>
    <w:rsid w:val="00851329"/>
    <w:rsid w:val="00862E18"/>
    <w:rsid w:val="008669CB"/>
    <w:rsid w:val="00870AEA"/>
    <w:rsid w:val="008715C0"/>
    <w:rsid w:val="00871C34"/>
    <w:rsid w:val="008762C7"/>
    <w:rsid w:val="00881F08"/>
    <w:rsid w:val="00882D46"/>
    <w:rsid w:val="008865A0"/>
    <w:rsid w:val="0089287B"/>
    <w:rsid w:val="00893263"/>
    <w:rsid w:val="008A0B47"/>
    <w:rsid w:val="008A20F8"/>
    <w:rsid w:val="008A23A9"/>
    <w:rsid w:val="008A34A8"/>
    <w:rsid w:val="008A50AC"/>
    <w:rsid w:val="008A7ED0"/>
    <w:rsid w:val="008B2170"/>
    <w:rsid w:val="008B74D2"/>
    <w:rsid w:val="008C4511"/>
    <w:rsid w:val="008C4B02"/>
    <w:rsid w:val="008D0336"/>
    <w:rsid w:val="008D7549"/>
    <w:rsid w:val="008F17F4"/>
    <w:rsid w:val="008F38A6"/>
    <w:rsid w:val="008F746B"/>
    <w:rsid w:val="00904D55"/>
    <w:rsid w:val="009161C0"/>
    <w:rsid w:val="0091621D"/>
    <w:rsid w:val="009170D6"/>
    <w:rsid w:val="00917D3F"/>
    <w:rsid w:val="0092100F"/>
    <w:rsid w:val="00923E32"/>
    <w:rsid w:val="00927338"/>
    <w:rsid w:val="009337D4"/>
    <w:rsid w:val="00934E74"/>
    <w:rsid w:val="00935CD7"/>
    <w:rsid w:val="00940968"/>
    <w:rsid w:val="009424B3"/>
    <w:rsid w:val="00943A24"/>
    <w:rsid w:val="00950059"/>
    <w:rsid w:val="009528BA"/>
    <w:rsid w:val="00957EB9"/>
    <w:rsid w:val="009613AF"/>
    <w:rsid w:val="00967F7F"/>
    <w:rsid w:val="00972471"/>
    <w:rsid w:val="009738DC"/>
    <w:rsid w:val="00975FC5"/>
    <w:rsid w:val="009763C9"/>
    <w:rsid w:val="009772A9"/>
    <w:rsid w:val="0098469E"/>
    <w:rsid w:val="00984B7B"/>
    <w:rsid w:val="00985FFE"/>
    <w:rsid w:val="00986049"/>
    <w:rsid w:val="00987BA7"/>
    <w:rsid w:val="009A1693"/>
    <w:rsid w:val="009A18B9"/>
    <w:rsid w:val="009A29AF"/>
    <w:rsid w:val="009A366A"/>
    <w:rsid w:val="009A3807"/>
    <w:rsid w:val="009B1A7E"/>
    <w:rsid w:val="009B3A2B"/>
    <w:rsid w:val="009B7BD3"/>
    <w:rsid w:val="009C64DB"/>
    <w:rsid w:val="009C7ECD"/>
    <w:rsid w:val="009D6BC7"/>
    <w:rsid w:val="009E5902"/>
    <w:rsid w:val="009E6027"/>
    <w:rsid w:val="009E76D5"/>
    <w:rsid w:val="009F23E9"/>
    <w:rsid w:val="009F4B4C"/>
    <w:rsid w:val="009F6734"/>
    <w:rsid w:val="00A0229F"/>
    <w:rsid w:val="00A07784"/>
    <w:rsid w:val="00A11360"/>
    <w:rsid w:val="00A15933"/>
    <w:rsid w:val="00A15D8D"/>
    <w:rsid w:val="00A206A5"/>
    <w:rsid w:val="00A23C9A"/>
    <w:rsid w:val="00A306DD"/>
    <w:rsid w:val="00A31431"/>
    <w:rsid w:val="00A34D68"/>
    <w:rsid w:val="00A369A8"/>
    <w:rsid w:val="00A40D61"/>
    <w:rsid w:val="00A4366F"/>
    <w:rsid w:val="00A52C41"/>
    <w:rsid w:val="00A53DCE"/>
    <w:rsid w:val="00A57E2A"/>
    <w:rsid w:val="00A6005F"/>
    <w:rsid w:val="00A6010B"/>
    <w:rsid w:val="00A742ED"/>
    <w:rsid w:val="00A75597"/>
    <w:rsid w:val="00A81651"/>
    <w:rsid w:val="00A90504"/>
    <w:rsid w:val="00A91B81"/>
    <w:rsid w:val="00A95B2D"/>
    <w:rsid w:val="00A967BB"/>
    <w:rsid w:val="00AA209A"/>
    <w:rsid w:val="00AA66F7"/>
    <w:rsid w:val="00AB11AD"/>
    <w:rsid w:val="00AB6892"/>
    <w:rsid w:val="00AB6E7E"/>
    <w:rsid w:val="00AC1370"/>
    <w:rsid w:val="00AC2238"/>
    <w:rsid w:val="00AD6ACB"/>
    <w:rsid w:val="00AD71F3"/>
    <w:rsid w:val="00AE2F9F"/>
    <w:rsid w:val="00AE4ECF"/>
    <w:rsid w:val="00AF033E"/>
    <w:rsid w:val="00AF111F"/>
    <w:rsid w:val="00AF14E3"/>
    <w:rsid w:val="00AF417E"/>
    <w:rsid w:val="00AF557F"/>
    <w:rsid w:val="00B00251"/>
    <w:rsid w:val="00B0445B"/>
    <w:rsid w:val="00B06D8E"/>
    <w:rsid w:val="00B2385B"/>
    <w:rsid w:val="00B265CC"/>
    <w:rsid w:val="00B30460"/>
    <w:rsid w:val="00B33B3E"/>
    <w:rsid w:val="00B34BD0"/>
    <w:rsid w:val="00B366E5"/>
    <w:rsid w:val="00B425C4"/>
    <w:rsid w:val="00B47C48"/>
    <w:rsid w:val="00B620B0"/>
    <w:rsid w:val="00B76161"/>
    <w:rsid w:val="00B87215"/>
    <w:rsid w:val="00B93B7F"/>
    <w:rsid w:val="00B94F13"/>
    <w:rsid w:val="00BA3891"/>
    <w:rsid w:val="00BA6CBD"/>
    <w:rsid w:val="00BB2553"/>
    <w:rsid w:val="00BB4812"/>
    <w:rsid w:val="00BB4AD8"/>
    <w:rsid w:val="00BC36CC"/>
    <w:rsid w:val="00BD010C"/>
    <w:rsid w:val="00BD2763"/>
    <w:rsid w:val="00BD593C"/>
    <w:rsid w:val="00BE241C"/>
    <w:rsid w:val="00BE2710"/>
    <w:rsid w:val="00BF4BF3"/>
    <w:rsid w:val="00BF4D2E"/>
    <w:rsid w:val="00BF5886"/>
    <w:rsid w:val="00C02843"/>
    <w:rsid w:val="00C075E7"/>
    <w:rsid w:val="00C07897"/>
    <w:rsid w:val="00C22C54"/>
    <w:rsid w:val="00C25D90"/>
    <w:rsid w:val="00C34D38"/>
    <w:rsid w:val="00C429A3"/>
    <w:rsid w:val="00C47763"/>
    <w:rsid w:val="00C517C7"/>
    <w:rsid w:val="00C52D2F"/>
    <w:rsid w:val="00C531D4"/>
    <w:rsid w:val="00C55892"/>
    <w:rsid w:val="00C56225"/>
    <w:rsid w:val="00C60842"/>
    <w:rsid w:val="00C60F03"/>
    <w:rsid w:val="00C60F87"/>
    <w:rsid w:val="00C659A6"/>
    <w:rsid w:val="00C6628E"/>
    <w:rsid w:val="00C7260E"/>
    <w:rsid w:val="00C83D8F"/>
    <w:rsid w:val="00C871F0"/>
    <w:rsid w:val="00C8747F"/>
    <w:rsid w:val="00C94414"/>
    <w:rsid w:val="00CA0BC0"/>
    <w:rsid w:val="00CB67B5"/>
    <w:rsid w:val="00CB79EA"/>
    <w:rsid w:val="00CC2CC2"/>
    <w:rsid w:val="00CC3284"/>
    <w:rsid w:val="00CC610B"/>
    <w:rsid w:val="00CC6306"/>
    <w:rsid w:val="00CC6EAB"/>
    <w:rsid w:val="00CD292F"/>
    <w:rsid w:val="00CD4082"/>
    <w:rsid w:val="00CD5B7B"/>
    <w:rsid w:val="00CE2743"/>
    <w:rsid w:val="00CE3A36"/>
    <w:rsid w:val="00CF14A8"/>
    <w:rsid w:val="00CF1678"/>
    <w:rsid w:val="00CF2F62"/>
    <w:rsid w:val="00D00330"/>
    <w:rsid w:val="00D020A1"/>
    <w:rsid w:val="00D11900"/>
    <w:rsid w:val="00D12BF2"/>
    <w:rsid w:val="00D1483C"/>
    <w:rsid w:val="00D15ED8"/>
    <w:rsid w:val="00D27ACC"/>
    <w:rsid w:val="00D27BDE"/>
    <w:rsid w:val="00D30A0E"/>
    <w:rsid w:val="00D33605"/>
    <w:rsid w:val="00D368E6"/>
    <w:rsid w:val="00D369BA"/>
    <w:rsid w:val="00D3707B"/>
    <w:rsid w:val="00D4341D"/>
    <w:rsid w:val="00D447A1"/>
    <w:rsid w:val="00D46798"/>
    <w:rsid w:val="00D509A2"/>
    <w:rsid w:val="00D5250F"/>
    <w:rsid w:val="00D55AEF"/>
    <w:rsid w:val="00D62875"/>
    <w:rsid w:val="00D649EB"/>
    <w:rsid w:val="00D666CB"/>
    <w:rsid w:val="00D743DB"/>
    <w:rsid w:val="00D74CBE"/>
    <w:rsid w:val="00D76C8B"/>
    <w:rsid w:val="00DA0094"/>
    <w:rsid w:val="00DB21C0"/>
    <w:rsid w:val="00DB4D18"/>
    <w:rsid w:val="00DB57D8"/>
    <w:rsid w:val="00DC135E"/>
    <w:rsid w:val="00DC5D4B"/>
    <w:rsid w:val="00DE3593"/>
    <w:rsid w:val="00DE5FAE"/>
    <w:rsid w:val="00DF2AD0"/>
    <w:rsid w:val="00E01F45"/>
    <w:rsid w:val="00E03107"/>
    <w:rsid w:val="00E05A1B"/>
    <w:rsid w:val="00E05F97"/>
    <w:rsid w:val="00E101C5"/>
    <w:rsid w:val="00E1604B"/>
    <w:rsid w:val="00E16C86"/>
    <w:rsid w:val="00E33ED8"/>
    <w:rsid w:val="00E46756"/>
    <w:rsid w:val="00E54B1D"/>
    <w:rsid w:val="00E6556B"/>
    <w:rsid w:val="00E66FF6"/>
    <w:rsid w:val="00E72F80"/>
    <w:rsid w:val="00E80352"/>
    <w:rsid w:val="00E81120"/>
    <w:rsid w:val="00E81693"/>
    <w:rsid w:val="00E86C59"/>
    <w:rsid w:val="00E877D2"/>
    <w:rsid w:val="00E9531E"/>
    <w:rsid w:val="00E956F9"/>
    <w:rsid w:val="00E9572C"/>
    <w:rsid w:val="00EA2DED"/>
    <w:rsid w:val="00EA508E"/>
    <w:rsid w:val="00EA79A6"/>
    <w:rsid w:val="00EB0AB2"/>
    <w:rsid w:val="00EC7612"/>
    <w:rsid w:val="00ED57B1"/>
    <w:rsid w:val="00ED5FE9"/>
    <w:rsid w:val="00ED66FD"/>
    <w:rsid w:val="00ED6736"/>
    <w:rsid w:val="00EE6194"/>
    <w:rsid w:val="00F02FD2"/>
    <w:rsid w:val="00F07EE4"/>
    <w:rsid w:val="00F16B93"/>
    <w:rsid w:val="00F21289"/>
    <w:rsid w:val="00F238E3"/>
    <w:rsid w:val="00F26B7C"/>
    <w:rsid w:val="00F27319"/>
    <w:rsid w:val="00F41FDD"/>
    <w:rsid w:val="00F4247A"/>
    <w:rsid w:val="00F46426"/>
    <w:rsid w:val="00F5629A"/>
    <w:rsid w:val="00F6009B"/>
    <w:rsid w:val="00F613B1"/>
    <w:rsid w:val="00F66341"/>
    <w:rsid w:val="00F703F8"/>
    <w:rsid w:val="00F73082"/>
    <w:rsid w:val="00F77546"/>
    <w:rsid w:val="00F81126"/>
    <w:rsid w:val="00F859D6"/>
    <w:rsid w:val="00F87D2B"/>
    <w:rsid w:val="00F9630A"/>
    <w:rsid w:val="00F97101"/>
    <w:rsid w:val="00FA4C4B"/>
    <w:rsid w:val="00FC26CC"/>
    <w:rsid w:val="00FC6359"/>
    <w:rsid w:val="00FC7958"/>
    <w:rsid w:val="00FD443B"/>
    <w:rsid w:val="00FD4BCE"/>
    <w:rsid w:val="00FD7531"/>
    <w:rsid w:val="00FD76E2"/>
    <w:rsid w:val="00FE1A48"/>
    <w:rsid w:val="00FE2274"/>
    <w:rsid w:val="00FE7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E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81126"/>
    <w:pPr>
      <w:keepNext/>
      <w:keepLines/>
      <w:spacing w:before="36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 w:type="paragraph" w:styleId="Caption">
    <w:name w:val="caption"/>
    <w:basedOn w:val="Normal"/>
    <w:next w:val="Normal"/>
    <w:uiPriority w:val="35"/>
    <w:unhideWhenUsed/>
    <w:qFormat/>
    <w:rsid w:val="009A18B9"/>
    <w:pPr>
      <w:spacing w:after="200"/>
    </w:pPr>
    <w:rPr>
      <w:i/>
      <w:iCs/>
      <w:color w:val="000000" w:themeColor="text2"/>
      <w:sz w:val="18"/>
      <w:szCs w:val="18"/>
    </w:rPr>
  </w:style>
  <w:style w:type="table" w:styleId="GridTable4-Accent1">
    <w:name w:val="Grid Table 4 Accent 1"/>
    <w:basedOn w:val="TableNormal"/>
    <w:uiPriority w:val="49"/>
    <w:rsid w:val="004A2EE3"/>
    <w:pPr>
      <w:spacing w:after="0" w:line="240" w:lineRule="auto"/>
    </w:pPr>
    <w:rPr>
      <w:kern w:val="2"/>
      <w:sz w:val="24"/>
      <w:szCs w:val="24"/>
      <w14:ligatures w14:val="standardContextual"/>
    </w:rPr>
    <w:tblPr>
      <w:tblStyleRowBandSize w:val="1"/>
      <w:tblStyleColBandSize w:val="1"/>
      <w:tblBorders>
        <w:top w:val="single" w:sz="4" w:space="0" w:color="0D83FC" w:themeColor="accent1" w:themeTint="99"/>
        <w:left w:val="single" w:sz="4" w:space="0" w:color="0D83FC" w:themeColor="accent1" w:themeTint="99"/>
        <w:bottom w:val="single" w:sz="4" w:space="0" w:color="0D83FC" w:themeColor="accent1" w:themeTint="99"/>
        <w:right w:val="single" w:sz="4" w:space="0" w:color="0D83FC" w:themeColor="accent1" w:themeTint="99"/>
        <w:insideH w:val="single" w:sz="4" w:space="0" w:color="0D83FC" w:themeColor="accent1" w:themeTint="99"/>
        <w:insideV w:val="single" w:sz="4" w:space="0" w:color="0D83FC" w:themeColor="accent1" w:themeTint="99"/>
      </w:tblBorders>
    </w:tblPr>
    <w:tblStylePr w:type="firstRow">
      <w:rPr>
        <w:b/>
        <w:bCs/>
        <w:color w:val="FFFFFF" w:themeColor="background1"/>
      </w:rPr>
      <w:tblPr/>
      <w:tcPr>
        <w:tcBorders>
          <w:top w:val="single" w:sz="4" w:space="0" w:color="013366" w:themeColor="accent1"/>
          <w:left w:val="single" w:sz="4" w:space="0" w:color="013366" w:themeColor="accent1"/>
          <w:bottom w:val="single" w:sz="4" w:space="0" w:color="013366" w:themeColor="accent1"/>
          <w:right w:val="single" w:sz="4" w:space="0" w:color="013366" w:themeColor="accent1"/>
          <w:insideH w:val="nil"/>
          <w:insideV w:val="nil"/>
        </w:tcBorders>
        <w:shd w:val="clear" w:color="auto" w:fill="013366" w:themeFill="accent1"/>
      </w:tcPr>
    </w:tblStylePr>
    <w:tblStylePr w:type="lastRow">
      <w:rPr>
        <w:b/>
        <w:bCs/>
      </w:rPr>
      <w:tblPr/>
      <w:tcPr>
        <w:tcBorders>
          <w:top w:val="double" w:sz="4" w:space="0" w:color="013366" w:themeColor="accent1"/>
        </w:tcBorders>
      </w:tcPr>
    </w:tblStylePr>
    <w:tblStylePr w:type="firstCol">
      <w:rPr>
        <w:b/>
        <w:bCs/>
      </w:rPr>
    </w:tblStylePr>
    <w:tblStylePr w:type="lastCol">
      <w:rPr>
        <w:b/>
        <w:bCs/>
      </w:rPr>
    </w:tblStylePr>
    <w:tblStylePr w:type="band1Vert">
      <w:tblPr/>
      <w:tcPr>
        <w:shd w:val="clear" w:color="auto" w:fill="AED5FE" w:themeFill="accent1" w:themeFillTint="33"/>
      </w:tcPr>
    </w:tblStylePr>
    <w:tblStylePr w:type="band1Horz">
      <w:tblPr/>
      <w:tcPr>
        <w:shd w:val="clear" w:color="auto" w:fill="AED5FE" w:themeFill="accent1" w:themeFillTint="33"/>
      </w:tcPr>
    </w:tblStylePr>
  </w:style>
  <w:style w:type="character" w:styleId="UnresolvedMention">
    <w:name w:val="Unresolved Mention"/>
    <w:basedOn w:val="DefaultParagraphFont"/>
    <w:uiPriority w:val="99"/>
    <w:semiHidden/>
    <w:unhideWhenUsed/>
    <w:rsid w:val="00ED5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1926">
      <w:bodyDiv w:val="1"/>
      <w:marLeft w:val="0"/>
      <w:marRight w:val="0"/>
      <w:marTop w:val="0"/>
      <w:marBottom w:val="0"/>
      <w:divBdr>
        <w:top w:val="none" w:sz="0" w:space="0" w:color="auto"/>
        <w:left w:val="none" w:sz="0" w:space="0" w:color="auto"/>
        <w:bottom w:val="none" w:sz="0" w:space="0" w:color="auto"/>
        <w:right w:val="none" w:sz="0" w:space="0" w:color="auto"/>
      </w:divBdr>
    </w:div>
    <w:div w:id="528764016">
      <w:bodyDiv w:val="1"/>
      <w:marLeft w:val="0"/>
      <w:marRight w:val="0"/>
      <w:marTop w:val="0"/>
      <w:marBottom w:val="0"/>
      <w:divBdr>
        <w:top w:val="none" w:sz="0" w:space="0" w:color="auto"/>
        <w:left w:val="none" w:sz="0" w:space="0" w:color="auto"/>
        <w:bottom w:val="none" w:sz="0" w:space="0" w:color="auto"/>
        <w:right w:val="none" w:sz="0" w:space="0" w:color="auto"/>
      </w:divBdr>
    </w:div>
    <w:div w:id="568465176">
      <w:bodyDiv w:val="1"/>
      <w:marLeft w:val="0"/>
      <w:marRight w:val="0"/>
      <w:marTop w:val="0"/>
      <w:marBottom w:val="0"/>
      <w:divBdr>
        <w:top w:val="none" w:sz="0" w:space="0" w:color="auto"/>
        <w:left w:val="none" w:sz="0" w:space="0" w:color="auto"/>
        <w:bottom w:val="none" w:sz="0" w:space="0" w:color="auto"/>
        <w:right w:val="none" w:sz="0" w:space="0" w:color="auto"/>
      </w:divBdr>
    </w:div>
    <w:div w:id="627131234">
      <w:bodyDiv w:val="1"/>
      <w:marLeft w:val="0"/>
      <w:marRight w:val="0"/>
      <w:marTop w:val="0"/>
      <w:marBottom w:val="0"/>
      <w:divBdr>
        <w:top w:val="none" w:sz="0" w:space="0" w:color="auto"/>
        <w:left w:val="none" w:sz="0" w:space="0" w:color="auto"/>
        <w:bottom w:val="none" w:sz="0" w:space="0" w:color="auto"/>
        <w:right w:val="none" w:sz="0" w:space="0" w:color="auto"/>
      </w:divBdr>
    </w:div>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6953015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975940063">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 w:id="2110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jm.com/planning/competitive-planning-process.aspx" TargetMode="External"/><Relationship Id="rId18" Type="http://schemas.openxmlformats.org/officeDocument/2006/relationships/hyperlink" Target="https://www.pjm.com/planning/competitive-planning-process.aspx" TargetMode="External"/><Relationship Id="rId26" Type="http://schemas.openxmlformats.org/officeDocument/2006/relationships/hyperlink" Target="https://pjm.force.com/planning/s/" TargetMode="External"/><Relationship Id="rId3" Type="http://schemas.openxmlformats.org/officeDocument/2006/relationships/styles" Target="styles.xml"/><Relationship Id="rId21" Type="http://schemas.openxmlformats.org/officeDocument/2006/relationships/hyperlink" Target="https://www.pjm.com/pjmfiles/directory/merged-tariffs/oa.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jm.com/-/media/DotCom/planning/planning-criteria/exelon-planning-criteria.pdf" TargetMode="External"/><Relationship Id="rId17" Type="http://schemas.openxmlformats.org/officeDocument/2006/relationships/hyperlink" Target="mailto:refcasesupport.pges@hitachienergy.com" TargetMode="External"/><Relationship Id="rId25" Type="http://schemas.microsoft.com/office/2007/relationships/hdphoto" Target="media/hdphoto1.wdp"/><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ylan.cronin@energyexemplar.com" TargetMode="External"/><Relationship Id="rId20" Type="http://schemas.openxmlformats.org/officeDocument/2006/relationships/hyperlink" Target="http://www.pjm.com/-/media/documents/manuals/m14f.ashx" TargetMode="External"/><Relationship Id="rId29" Type="http://schemas.openxmlformats.org/officeDocument/2006/relationships/hyperlink" Target="https://www.pjm.com/planning/competitive-planning-pro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DotCom/committees-groups/committees/teac/2026/20260707/20260707-item-12---comed-supplemental-projects.pdf" TargetMode="External"/><Relationship Id="rId24" Type="http://schemas.openxmlformats.org/officeDocument/2006/relationships/image" Target="media/image1.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EIIRequest@pjm.com" TargetMode="External"/><Relationship Id="rId23" Type="http://schemas.openxmlformats.org/officeDocument/2006/relationships/hyperlink" Target="https://www.pjm.com/pjmfiles/directory/merged-tariffs/oa.pdf" TargetMode="External"/><Relationship Id="rId28" Type="http://schemas.openxmlformats.org/officeDocument/2006/relationships/hyperlink" Target="http://www.pjm.com/-/media/documents/manuals/m14f.ashx" TargetMode="External"/><Relationship Id="rId10" Type="http://schemas.openxmlformats.org/officeDocument/2006/relationships/hyperlink" Target="http://www.pjm.com/planning/planning-criteria/to-planning-criteria.aspx" TargetMode="External"/><Relationship Id="rId19" Type="http://schemas.openxmlformats.org/officeDocument/2006/relationships/hyperlink" Target="http://www.pjm.com/-/media/documents/manuals/m14f.ashx"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jm.com/-/media/documents/manuals/m14f.ashx" TargetMode="External"/><Relationship Id="rId14" Type="http://schemas.openxmlformats.org/officeDocument/2006/relationships/hyperlink" Target="https://www.pjm.com/library/request-access" TargetMode="External"/><Relationship Id="rId22" Type="http://schemas.openxmlformats.org/officeDocument/2006/relationships/hyperlink" Target="https://www.pjm.com/pjmfiles/directory/merged-tariffs/oa.pdf" TargetMode="External"/><Relationship Id="rId27" Type="http://schemas.openxmlformats.org/officeDocument/2006/relationships/hyperlink" Target="https://www.pjm.com/pjmfiles/directory/merged-tariffs/oatt.pdf"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https://www.pjm.com/-/media/DotCom/documents/manuals/m14b.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BAFC-025A-4446-ADA9-E54FB83F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346</TotalTime>
  <Pages>23</Pages>
  <Words>6859</Words>
  <Characters>39166</Characters>
  <Application>Microsoft Office Word</Application>
  <DocSecurity>0</DocSecurity>
  <Lines>870</Lines>
  <Paragraphs>489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Spatafore, Julia</cp:lastModifiedBy>
  <cp:revision>47</cp:revision>
  <dcterms:created xsi:type="dcterms:W3CDTF">2026-07-20T13:13:00Z</dcterms:created>
  <dcterms:modified xsi:type="dcterms:W3CDTF">2026-07-20T21:43:00Z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7be2d-9a50-473d-b372-9d2e4491f364_Enabled">
    <vt:lpwstr>true</vt:lpwstr>
  </property>
  <property fmtid="{D5CDD505-2E9C-101B-9397-08002B2CF9AE}" pid="3" name="MSIP_Label_4b37be2d-9a50-473d-b372-9d2e4491f364_SetDate">
    <vt:lpwstr>2026-06-17T16:08:45Z</vt:lpwstr>
  </property>
  <property fmtid="{D5CDD505-2E9C-101B-9397-08002B2CF9AE}" pid="4" name="MSIP_Label_4b37be2d-9a50-473d-b372-9d2e4491f364_Method">
    <vt:lpwstr>Standard</vt:lpwstr>
  </property>
  <property fmtid="{D5CDD505-2E9C-101B-9397-08002B2CF9AE}" pid="5" name="MSIP_Label_4b37be2d-9a50-473d-b372-9d2e4491f364_Name">
    <vt:lpwstr>Confidential - PJM Personnel Only</vt:lpwstr>
  </property>
  <property fmtid="{D5CDD505-2E9C-101B-9397-08002B2CF9AE}" pid="6" name="MSIP_Label_4b37be2d-9a50-473d-b372-9d2e4491f364_SiteId">
    <vt:lpwstr>2ca508d6-9abf-4628-bb63-2a491e2be6f9</vt:lpwstr>
  </property>
  <property fmtid="{D5CDD505-2E9C-101B-9397-08002B2CF9AE}" pid="7" name="MSIP_Label_4b37be2d-9a50-473d-b372-9d2e4491f364_ActionId">
    <vt:lpwstr>42517cdf-67d6-43a4-9740-0b333279401a</vt:lpwstr>
  </property>
  <property fmtid="{D5CDD505-2E9C-101B-9397-08002B2CF9AE}" pid="8" name="MSIP_Label_4b37be2d-9a50-473d-b372-9d2e4491f364_ContentBits">
    <vt:lpwstr>0</vt:lpwstr>
  </property>
  <property fmtid="{D5CDD505-2E9C-101B-9397-08002B2CF9AE}" pid="9" name="MSIP_Label_4b37be2d-9a50-473d-b372-9d2e4491f364_Tag">
    <vt:lpwstr>10, 3, 0, 1</vt:lpwstr>
  </property>
</Properties>
</file>